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051" w:rsidRDefault="00147051">
      <w:pPr>
        <w:rPr>
          <w:b/>
          <w:sz w:val="48"/>
        </w:rPr>
      </w:pPr>
    </w:p>
    <w:p w:rsidR="00147051" w:rsidRDefault="00147051">
      <w:pPr>
        <w:rPr>
          <w:b/>
          <w:sz w:val="48"/>
        </w:rPr>
      </w:pPr>
    </w:p>
    <w:p w:rsidR="00147051" w:rsidRDefault="00147051">
      <w:pPr>
        <w:rPr>
          <w:b/>
          <w:sz w:val="48"/>
        </w:rPr>
      </w:pPr>
    </w:p>
    <w:p w:rsidR="0004645E" w:rsidRDefault="00147051">
      <w:pPr>
        <w:pStyle w:val="Corpsdetexte2"/>
        <w:rPr>
          <w:b/>
          <w:bCs/>
        </w:rPr>
      </w:pPr>
      <w:r>
        <w:rPr>
          <w:b/>
          <w:bCs/>
        </w:rPr>
        <w:t>IMPERMEABILISATION EN FEUILLES</w:t>
      </w:r>
      <w:r w:rsidR="00CF3DB3">
        <w:rPr>
          <w:b/>
          <w:bCs/>
        </w:rPr>
        <w:t xml:space="preserve"> DE</w:t>
      </w:r>
      <w:r>
        <w:rPr>
          <w:b/>
          <w:bCs/>
        </w:rPr>
        <w:t xml:space="preserve"> </w:t>
      </w:r>
      <w:r w:rsidR="00CF3DB3">
        <w:rPr>
          <w:b/>
          <w:bCs/>
        </w:rPr>
        <w:t>BITUME MODIFIÉ</w:t>
      </w:r>
    </w:p>
    <w:p w:rsidR="00147051" w:rsidRDefault="0004645E">
      <w:pPr>
        <w:pStyle w:val="Corpsdetexte2"/>
        <w:rPr>
          <w:b/>
          <w:bCs/>
        </w:rPr>
      </w:pPr>
      <w:r>
        <w:rPr>
          <w:b/>
          <w:bCs/>
        </w:rPr>
        <w:t>TOITS-</w:t>
      </w:r>
      <w:r w:rsidR="00CF3DB3">
        <w:rPr>
          <w:b/>
          <w:bCs/>
        </w:rPr>
        <w:t>TERRASSE</w:t>
      </w:r>
      <w:r>
        <w:rPr>
          <w:b/>
          <w:bCs/>
        </w:rPr>
        <w:t>S</w:t>
      </w:r>
    </w:p>
    <w:p w:rsidR="00147051" w:rsidRDefault="00147051">
      <w:pPr>
        <w:jc w:val="center"/>
        <w:rPr>
          <w:b/>
          <w:sz w:val="48"/>
        </w:rPr>
      </w:pPr>
    </w:p>
    <w:p w:rsidR="00147051" w:rsidRDefault="00B31217">
      <w:pPr>
        <w:jc w:val="center"/>
        <w:rPr>
          <w:b/>
          <w:sz w:val="32"/>
        </w:rPr>
      </w:pPr>
      <w:r>
        <w:rPr>
          <w:b/>
          <w:sz w:val="32"/>
        </w:rPr>
        <w:t>COLPHENE</w:t>
      </w:r>
      <w:r w:rsidR="00CF3DB3">
        <w:rPr>
          <w:b/>
          <w:sz w:val="32"/>
        </w:rPr>
        <w:t xml:space="preserve"> FLAM 180</w:t>
      </w:r>
    </w:p>
    <w:p w:rsidR="00085E42" w:rsidRDefault="00085E42">
      <w:pPr>
        <w:jc w:val="center"/>
        <w:rPr>
          <w:b/>
          <w:sz w:val="32"/>
        </w:rPr>
      </w:pPr>
      <w:r>
        <w:rPr>
          <w:b/>
          <w:sz w:val="32"/>
        </w:rPr>
        <w:t>COLPHENE FLAM HR</w:t>
      </w:r>
    </w:p>
    <w:p w:rsidR="00085E42" w:rsidRDefault="009937CD" w:rsidP="009937CD">
      <w:pPr>
        <w:jc w:val="center"/>
        <w:rPr>
          <w:b/>
          <w:iCs/>
          <w:spacing w:val="-2"/>
        </w:rPr>
      </w:pPr>
      <w:r>
        <w:rPr>
          <w:b/>
          <w:sz w:val="32"/>
        </w:rPr>
        <w:t xml:space="preserve">COLPHENE </w:t>
      </w:r>
      <w:r w:rsidR="00085E42">
        <w:rPr>
          <w:b/>
          <w:sz w:val="32"/>
        </w:rPr>
        <w:t>HR SP</w:t>
      </w:r>
    </w:p>
    <w:p w:rsidR="00147051" w:rsidRDefault="00147051">
      <w:pPr>
        <w:jc w:val="center"/>
        <w:rPr>
          <w:iCs/>
          <w:spacing w:val="-2"/>
        </w:rPr>
      </w:pPr>
    </w:p>
    <w:p w:rsidR="00147051" w:rsidRDefault="00147051">
      <w:pPr>
        <w:jc w:val="center"/>
        <w:rPr>
          <w:iCs/>
          <w:spacing w:val="-2"/>
        </w:rPr>
      </w:pPr>
    </w:p>
    <w:p w:rsidR="00147051" w:rsidRDefault="00147051">
      <w:pPr>
        <w:jc w:val="center"/>
        <w:rPr>
          <w:iCs/>
          <w:spacing w:val="-2"/>
        </w:rPr>
      </w:pPr>
    </w:p>
    <w:p w:rsidR="00147051" w:rsidRDefault="00147051">
      <w:pPr>
        <w:jc w:val="center"/>
        <w:rPr>
          <w:iCs/>
          <w:spacing w:val="-2"/>
        </w:rPr>
      </w:pPr>
    </w:p>
    <w:p w:rsidR="00147051" w:rsidRDefault="00147051">
      <w:pPr>
        <w:jc w:val="center"/>
        <w:rPr>
          <w:iCs/>
          <w:spacing w:val="-2"/>
        </w:rPr>
      </w:pPr>
    </w:p>
    <w:p w:rsidR="00147051" w:rsidRDefault="00147051">
      <w:pPr>
        <w:jc w:val="center"/>
        <w:rPr>
          <w:iCs/>
          <w:spacing w:val="-2"/>
        </w:rPr>
      </w:pPr>
    </w:p>
    <w:p w:rsidR="00147051" w:rsidRDefault="00147051">
      <w:pPr>
        <w:jc w:val="center"/>
        <w:rPr>
          <w:iCs/>
          <w:spacing w:val="-2"/>
        </w:rPr>
      </w:pPr>
    </w:p>
    <w:p w:rsidR="00147051" w:rsidRDefault="00147051">
      <w:pPr>
        <w:jc w:val="center"/>
        <w:rPr>
          <w:iCs/>
          <w:spacing w:val="-2"/>
        </w:rPr>
      </w:pPr>
    </w:p>
    <w:p w:rsidR="00147051" w:rsidRDefault="00147051">
      <w:pPr>
        <w:jc w:val="both"/>
        <w:rPr>
          <w:iCs/>
          <w:spacing w:val="-2"/>
        </w:rPr>
      </w:pPr>
      <w:r>
        <w:rPr>
          <w:iCs/>
          <w:spacing w:val="-2"/>
        </w:rPr>
        <w:t xml:space="preserve">POUR UNE DESCRIPTION DÉTAILLÉE DES PRODUITS ET DES NORMES APPLICABLES, SE RÉFÉRER AUX FICHES TECHNIQUES (MANUEL TECHNIQUE OU SITE INTERNET </w:t>
      </w:r>
      <w:hyperlink r:id="rId8" w:history="1">
        <w:r>
          <w:rPr>
            <w:rStyle w:val="Lienhypertexte"/>
            <w:iCs/>
            <w:color w:val="auto"/>
            <w:spacing w:val="-2"/>
          </w:rPr>
          <w:t>WWW.SOPREMA.CA</w:t>
        </w:r>
      </w:hyperlink>
      <w:r>
        <w:rPr>
          <w:iCs/>
          <w:spacing w:val="-2"/>
        </w:rPr>
        <w:t>).</w:t>
      </w:r>
    </w:p>
    <w:p w:rsidR="00147051" w:rsidRDefault="00147051">
      <w:pPr>
        <w:jc w:val="both"/>
        <w:rPr>
          <w:iCs/>
          <w:spacing w:val="-2"/>
        </w:rPr>
      </w:pPr>
    </w:p>
    <w:p w:rsidR="00147051" w:rsidRDefault="00147051">
      <w:pPr>
        <w:jc w:val="both"/>
        <w:rPr>
          <w:iCs/>
          <w:spacing w:val="-2"/>
        </w:rPr>
      </w:pPr>
    </w:p>
    <w:p w:rsidR="00147051" w:rsidRDefault="00147051">
      <w:pPr>
        <w:jc w:val="both"/>
        <w:rPr>
          <w:iCs/>
          <w:spacing w:val="-2"/>
        </w:rPr>
      </w:pPr>
    </w:p>
    <w:p w:rsidR="00147051" w:rsidRDefault="00147051">
      <w:pPr>
        <w:jc w:val="both"/>
        <w:rPr>
          <w:iCs/>
          <w:spacing w:val="-2"/>
        </w:rPr>
      </w:pPr>
      <w:r>
        <w:rPr>
          <w:iCs/>
          <w:spacing w:val="-2"/>
        </w:rPr>
        <w:t xml:space="preserve">IL EST RECOMMANDÉ DE CONSULTER UN REPRÉSENTANT DE LA COMPAGNIE SOPREMA QUI POURRA ASSISTER LE RÉDACTEUR, EN VUE D'ADAPTER OU DE </w:t>
      </w:r>
      <w:proofErr w:type="gramStart"/>
      <w:r>
        <w:rPr>
          <w:iCs/>
          <w:spacing w:val="-2"/>
        </w:rPr>
        <w:t>COMPLÉTER  LES</w:t>
      </w:r>
      <w:proofErr w:type="gramEnd"/>
      <w:r>
        <w:rPr>
          <w:iCs/>
          <w:spacing w:val="-2"/>
        </w:rPr>
        <w:t xml:space="preserve"> CLAUSES DU DEVIS EN FONCTION DES CONDITIONS PARTICULIÈRES ET SPÉCIFIQUES À CHAQUE PROJET.</w:t>
      </w:r>
    </w:p>
    <w:p w:rsidR="00147051" w:rsidRDefault="00147051">
      <w:pPr>
        <w:jc w:val="both"/>
        <w:rPr>
          <w:iCs/>
          <w:spacing w:val="-2"/>
        </w:rPr>
      </w:pPr>
    </w:p>
    <w:p w:rsidR="00147051" w:rsidRDefault="00147051">
      <w:pPr>
        <w:jc w:val="both"/>
        <w:rPr>
          <w:iCs/>
          <w:spacing w:val="-2"/>
        </w:rPr>
      </w:pPr>
      <w:r>
        <w:rPr>
          <w:iCs/>
          <w:spacing w:val="-2"/>
        </w:rPr>
        <w:t xml:space="preserve">LA VERSION ÉLECTRONIQUE DE NOS DEVIS TECHNIQUES EST DISPONIBLE SUR NOTRE SITE INTERNET </w:t>
      </w:r>
      <w:r>
        <w:rPr>
          <w:rStyle w:val="Hyperlink"/>
          <w:iCs/>
          <w:color w:val="auto"/>
          <w:spacing w:val="-2"/>
        </w:rPr>
        <w:t>WWW.SOPREMA.CA</w:t>
      </w:r>
      <w:r>
        <w:rPr>
          <w:iCs/>
          <w:spacing w:val="-2"/>
        </w:rPr>
        <w:t>.</w:t>
      </w:r>
    </w:p>
    <w:p w:rsidR="00147051" w:rsidRDefault="00147051">
      <w:pPr>
        <w:rPr>
          <w:iCs/>
          <w:spacing w:val="-2"/>
        </w:rPr>
      </w:pPr>
    </w:p>
    <w:p w:rsidR="00147051" w:rsidRDefault="00147051">
      <w:pPr>
        <w:rPr>
          <w:iCs/>
          <w:spacing w:val="-2"/>
        </w:rPr>
      </w:pPr>
    </w:p>
    <w:p w:rsidR="00147051" w:rsidRDefault="00147051">
      <w:pPr>
        <w:rPr>
          <w:iCs/>
          <w:spacing w:val="-2"/>
        </w:rPr>
      </w:pPr>
    </w:p>
    <w:p w:rsidR="00147051" w:rsidRDefault="00147051">
      <w:pPr>
        <w:rPr>
          <w:i/>
          <w:spacing w:val="-2"/>
        </w:rPr>
      </w:pPr>
    </w:p>
    <w:p w:rsidR="00147051" w:rsidRDefault="00147051">
      <w:pPr>
        <w:rPr>
          <w:i/>
          <w:spacing w:val="-2"/>
        </w:rPr>
      </w:pPr>
    </w:p>
    <w:p w:rsidR="00147051" w:rsidRDefault="00147051">
      <w:pPr>
        <w:rPr>
          <w:iCs/>
          <w:spacing w:val="-2"/>
        </w:rPr>
      </w:pPr>
    </w:p>
    <w:p w:rsidR="00147051" w:rsidRDefault="00147051">
      <w:pPr>
        <w:rPr>
          <w:iCs/>
          <w:spacing w:val="-2"/>
        </w:rPr>
      </w:pPr>
    </w:p>
    <w:p w:rsidR="00147051" w:rsidRDefault="00147051">
      <w:pPr>
        <w:rPr>
          <w:iCs/>
          <w:spacing w:val="-2"/>
        </w:rPr>
      </w:pPr>
    </w:p>
    <w:p w:rsidR="00147051" w:rsidRDefault="00147051">
      <w:pPr>
        <w:rPr>
          <w:iCs/>
          <w:spacing w:val="-2"/>
        </w:rPr>
      </w:pPr>
    </w:p>
    <w:p w:rsidR="00147051" w:rsidRDefault="000D57B7" w:rsidP="00AB6BBA">
      <w:pPr>
        <w:pStyle w:val="Titre1"/>
      </w:pPr>
      <w:r>
        <w:lastRenderedPageBreak/>
        <w:t>GÉNÉRALITÉ</w:t>
      </w:r>
    </w:p>
    <w:p w:rsidR="00147051" w:rsidRDefault="00147051">
      <w:pPr>
        <w:pStyle w:val="Titre2"/>
      </w:pPr>
      <w:r>
        <w:t>DESCRIPTION</w:t>
      </w:r>
    </w:p>
    <w:p w:rsidR="00147051" w:rsidRDefault="00147051">
      <w:pPr>
        <w:pStyle w:val="Titre3"/>
        <w:widowControl w:val="0"/>
        <w:jc w:val="both"/>
      </w:pPr>
      <w:r>
        <w:t>La présente section prescrit les exigences relatives à la fourniture et à la mise en place des éléments requis pour faire une éta</w:t>
      </w:r>
      <w:r w:rsidR="00B25E3D">
        <w:t>nchéité des terrasses.</w:t>
      </w:r>
    </w:p>
    <w:p w:rsidR="00147051" w:rsidRDefault="00147051">
      <w:pPr>
        <w:pStyle w:val="Titre3"/>
        <w:widowControl w:val="0"/>
        <w:jc w:val="both"/>
      </w:pPr>
      <w:r>
        <w:t xml:space="preserve">Système d'étanchéité : </w:t>
      </w:r>
      <w:r>
        <w:tab/>
        <w:t xml:space="preserve">Membranes de </w:t>
      </w:r>
      <w:r w:rsidR="00B25E3D">
        <w:t>bitume modif</w:t>
      </w:r>
      <w:r w:rsidR="001A2CE0">
        <w:t xml:space="preserve">ié SBS </w:t>
      </w:r>
      <w:proofErr w:type="spellStart"/>
      <w:r w:rsidR="001A2CE0">
        <w:t>thermosoudées</w:t>
      </w:r>
      <w:proofErr w:type="spellEnd"/>
      <w:r w:rsidR="001A2CE0">
        <w:t>.</w:t>
      </w:r>
    </w:p>
    <w:p w:rsidR="00147051" w:rsidRDefault="00147051">
      <w:pPr>
        <w:pStyle w:val="Titre2"/>
        <w:rPr>
          <w:lang w:val="fr-FR"/>
        </w:rPr>
      </w:pPr>
      <w:r>
        <w:rPr>
          <w:lang w:val="fr-FR"/>
        </w:rPr>
        <w:t>OUVRAGES CONNEXES</w:t>
      </w:r>
    </w:p>
    <w:p w:rsidR="00147051" w:rsidRDefault="00147051">
      <w:pPr>
        <w:pStyle w:val="Titre3"/>
        <w:jc w:val="both"/>
        <w:rPr>
          <w:lang w:val="fr-FR"/>
        </w:rPr>
      </w:pPr>
      <w:r>
        <w:rPr>
          <w:lang w:val="fr-FR"/>
        </w:rPr>
        <w:t xml:space="preserve">Section [02 40 00] </w:t>
      </w:r>
      <w:r w:rsidR="00B25E3D">
        <w:rPr>
          <w:lang w:val="fr-FR"/>
        </w:rPr>
        <w:t>[Démolition et déplacement de structure</w:t>
      </w:r>
      <w:r>
        <w:rPr>
          <w:lang w:val="fr-FR"/>
        </w:rPr>
        <w:t>]</w:t>
      </w:r>
    </w:p>
    <w:p w:rsidR="00147051" w:rsidRDefault="00B25E3D">
      <w:pPr>
        <w:pStyle w:val="Titre3"/>
        <w:jc w:val="both"/>
        <w:rPr>
          <w:lang w:val="fr-FR"/>
        </w:rPr>
      </w:pPr>
      <w:r>
        <w:rPr>
          <w:lang w:val="fr-FR"/>
        </w:rPr>
        <w:t>Section</w:t>
      </w:r>
      <w:r w:rsidR="00147051">
        <w:rPr>
          <w:lang w:val="fr-FR"/>
        </w:rPr>
        <w:t xml:space="preserve"> [</w:t>
      </w:r>
      <w:r w:rsidR="005E009B">
        <w:rPr>
          <w:lang w:val="fr-FR"/>
        </w:rPr>
        <w:t>03 00 00</w:t>
      </w:r>
      <w:r w:rsidR="00147051">
        <w:rPr>
          <w:lang w:val="fr-FR"/>
        </w:rPr>
        <w:t>]</w:t>
      </w:r>
      <w:r>
        <w:rPr>
          <w:lang w:val="fr-FR"/>
        </w:rPr>
        <w:t xml:space="preserve"> [Béton]</w:t>
      </w:r>
    </w:p>
    <w:p w:rsidR="00147051" w:rsidRDefault="00B25E3D">
      <w:pPr>
        <w:pStyle w:val="Titre3"/>
        <w:jc w:val="both"/>
        <w:rPr>
          <w:lang w:val="fr-FR"/>
        </w:rPr>
      </w:pPr>
      <w:r>
        <w:rPr>
          <w:lang w:val="fr-FR"/>
        </w:rPr>
        <w:t>Section</w:t>
      </w:r>
      <w:r w:rsidR="005E009B">
        <w:rPr>
          <w:lang w:val="fr-FR"/>
        </w:rPr>
        <w:t xml:space="preserve"> [04 00 00</w:t>
      </w:r>
      <w:r w:rsidR="00147051">
        <w:rPr>
          <w:lang w:val="fr-FR"/>
        </w:rPr>
        <w:t>]</w:t>
      </w:r>
      <w:r>
        <w:rPr>
          <w:lang w:val="fr-FR"/>
        </w:rPr>
        <w:t xml:space="preserve"> [Maçonnerie]</w:t>
      </w:r>
    </w:p>
    <w:p w:rsidR="00147051" w:rsidRDefault="005E009B">
      <w:pPr>
        <w:pStyle w:val="Titre3"/>
        <w:jc w:val="both"/>
        <w:rPr>
          <w:lang w:val="fr-FR"/>
        </w:rPr>
      </w:pPr>
      <w:r>
        <w:rPr>
          <w:lang w:val="fr-FR"/>
        </w:rPr>
        <w:t>Section [07 10 00</w:t>
      </w:r>
      <w:r w:rsidR="00147051">
        <w:rPr>
          <w:lang w:val="fr-FR"/>
        </w:rPr>
        <w:t>]</w:t>
      </w:r>
      <w:r>
        <w:rPr>
          <w:lang w:val="fr-FR"/>
        </w:rPr>
        <w:t xml:space="preserve"> [Hydrofugation et Imperméabilisation]</w:t>
      </w:r>
    </w:p>
    <w:p w:rsidR="00147051" w:rsidRDefault="00147051">
      <w:pPr>
        <w:pStyle w:val="Titre3"/>
        <w:jc w:val="both"/>
        <w:rPr>
          <w:lang w:val="fr-FR"/>
        </w:rPr>
      </w:pPr>
      <w:r>
        <w:rPr>
          <w:lang w:val="fr-FR"/>
        </w:rPr>
        <w:t>Sectio</w:t>
      </w:r>
      <w:r w:rsidR="005E009B">
        <w:rPr>
          <w:lang w:val="fr-FR"/>
        </w:rPr>
        <w:t>n [07 21 00] [Isolation Thermique</w:t>
      </w:r>
      <w:r>
        <w:rPr>
          <w:lang w:val="fr-FR"/>
        </w:rPr>
        <w:t>]</w:t>
      </w:r>
    </w:p>
    <w:p w:rsidR="00147051" w:rsidRDefault="00147051">
      <w:pPr>
        <w:pStyle w:val="Titre3"/>
        <w:jc w:val="both"/>
      </w:pPr>
      <w:r>
        <w:t>Autres</w:t>
      </w:r>
      <w:proofErr w:type="gramStart"/>
      <w:r>
        <w:t> :[</w:t>
      </w:r>
      <w:proofErr w:type="gramEnd"/>
      <w:r>
        <w:t xml:space="preserve">              ] [              ]</w:t>
      </w:r>
    </w:p>
    <w:p w:rsidR="00147051" w:rsidRDefault="00147051">
      <w:pPr>
        <w:pStyle w:val="Titre2"/>
        <w:rPr>
          <w:rFonts w:cs="Arial"/>
        </w:rPr>
      </w:pPr>
      <w:r>
        <w:t>[OUVRAGES COMPLÉMENTAIRES À ÊTRE EXÉCUTÉS PAR LE SOUS-TRAITANT]</w:t>
      </w:r>
    </w:p>
    <w:p w:rsidR="00147051" w:rsidRDefault="00147051">
      <w:pPr>
        <w:pStyle w:val="Titre2"/>
      </w:pPr>
      <w:r>
        <w:t>DOCUMENTATION TECHNIQUE</w:t>
      </w:r>
    </w:p>
    <w:p w:rsidR="00147051" w:rsidRDefault="00147051">
      <w:pPr>
        <w:pStyle w:val="Titre3"/>
        <w:jc w:val="both"/>
      </w:pPr>
      <w:r>
        <w:t xml:space="preserve">Soumettre en deux (2) exemplaires les fiches techniques les plus récentes. Ces </w:t>
      </w:r>
      <w:proofErr w:type="gramStart"/>
      <w:r>
        <w:t>fiches  devront</w:t>
      </w:r>
      <w:proofErr w:type="gramEnd"/>
      <w:r>
        <w:t xml:space="preserve">  démontrer  les  propriétés  physiques  des  matériaux, </w:t>
      </w:r>
      <w:r>
        <w:rPr>
          <w:rFonts w:cs="Arial"/>
        </w:rPr>
        <w:t>[et contenir un explicatif de pose de la membrane précisant : la méthode de pose, les restrictions, les contraintes et autres recommandations du manufacturier].</w:t>
      </w:r>
    </w:p>
    <w:p w:rsidR="00147051" w:rsidRDefault="00147051">
      <w:pPr>
        <w:pStyle w:val="Titre2"/>
        <w:rPr>
          <w:rFonts w:cs="Arial"/>
        </w:rPr>
      </w:pPr>
      <w:r>
        <w:t>QUALIFICATIONS DE L’ENTREPRENEUR</w:t>
      </w:r>
    </w:p>
    <w:p w:rsidR="00147051" w:rsidRDefault="00147051">
      <w:pPr>
        <w:pStyle w:val="Titre3"/>
        <w:jc w:val="both"/>
        <w:rPr>
          <w:rFonts w:cs="Arial"/>
        </w:rPr>
      </w:pPr>
      <w:r>
        <w:rPr>
          <w:rFonts w:cs="Arial"/>
        </w:rPr>
        <w:t>Seule une main-d’œuvre compétente et certifiée en travaux d'étanchéité, à l'emploi d'une entreprise possédant l'équipement adéquat et nécessaire à de tels travaux, pourra exécuter ceux-ci.</w:t>
      </w:r>
    </w:p>
    <w:p w:rsidR="00147051" w:rsidRDefault="00147051">
      <w:pPr>
        <w:pStyle w:val="Titre2"/>
      </w:pPr>
      <w:r>
        <w:t xml:space="preserve">REPRÉSENTANT DU MANUFACTURIER </w:t>
      </w:r>
    </w:p>
    <w:p w:rsidR="00147051" w:rsidRDefault="00147051">
      <w:pPr>
        <w:pStyle w:val="Titre3"/>
        <w:jc w:val="both"/>
        <w:rPr>
          <w:rFonts w:cs="Arial"/>
        </w:rPr>
      </w:pPr>
      <w:r>
        <w:t>Au début des travaux d'étanchéité, un représentant du manufacturier des matériaux d'étanchéité pourra être présent sur le chantier.</w:t>
      </w:r>
    </w:p>
    <w:p w:rsidR="00147051" w:rsidRDefault="00147051">
      <w:pPr>
        <w:pStyle w:val="Titre3"/>
        <w:jc w:val="both"/>
        <w:rPr>
          <w:rFonts w:cs="Arial"/>
        </w:rPr>
      </w:pPr>
      <w:r>
        <w:rPr>
          <w:rFonts w:cs="Arial"/>
        </w:rPr>
        <w:t>L'entrepreneur devra permettre et faciliter en tout temps l'accès au chantier à tout représentant du manufacturier précédemment mentionné.</w:t>
      </w:r>
    </w:p>
    <w:p w:rsidR="00147051" w:rsidRDefault="00147051">
      <w:pPr>
        <w:pStyle w:val="Titre2"/>
      </w:pPr>
      <w:r>
        <w:t xml:space="preserve">ENTREPOSAGE DES MATÉRIAUX </w:t>
      </w:r>
    </w:p>
    <w:p w:rsidR="00147051" w:rsidRDefault="00147051">
      <w:pPr>
        <w:pStyle w:val="Titre3"/>
        <w:jc w:val="both"/>
      </w:pPr>
      <w:r>
        <w:t>Manipuler les matériaux avec soin avec de l’équipement approprié.</w:t>
      </w:r>
    </w:p>
    <w:p w:rsidR="00147051" w:rsidRDefault="00147051">
      <w:pPr>
        <w:pStyle w:val="Titre3"/>
        <w:jc w:val="both"/>
      </w:pPr>
      <w:r>
        <w:lastRenderedPageBreak/>
        <w:t>Les matériaux livrés en rouleaux seront soigneusement entreposés et protégés adéquatement selon les recommandations du fabricant.</w:t>
      </w:r>
    </w:p>
    <w:p w:rsidR="00147051" w:rsidRDefault="00147051">
      <w:pPr>
        <w:pStyle w:val="Titre2"/>
      </w:pPr>
      <w:r>
        <w:t>ASSURANCE QUALITÉ ET GESTION ENVIRONNEMENTALE</w:t>
      </w:r>
    </w:p>
    <w:p w:rsidR="00147051" w:rsidRDefault="00147051">
      <w:pPr>
        <w:pStyle w:val="Titre3"/>
        <w:jc w:val="both"/>
      </w:pPr>
      <w:r>
        <w:t>Le manufacturier de produits de bitume élastomère fournira une preuve de ses certifications ISO 9001 et ISO 14001.</w:t>
      </w:r>
    </w:p>
    <w:p w:rsidR="00147051" w:rsidRDefault="00147051">
      <w:pPr>
        <w:pStyle w:val="Titre2"/>
      </w:pPr>
      <w:r>
        <w:t>GARANTIES</w:t>
      </w:r>
    </w:p>
    <w:p w:rsidR="00147051" w:rsidRDefault="00147051">
      <w:pPr>
        <w:pStyle w:val="Titre3"/>
        <w:jc w:val="both"/>
      </w:pPr>
      <w:r>
        <w:t xml:space="preserve">Le fabricant des produits d’étanchéité fournira un document écrit et signé, émis au nom du propriétaire, certifiant que les produits rencontreront les caractéristiques physiques publiées par le manufacturier pour une période de </w:t>
      </w:r>
      <w:proofErr w:type="gramStart"/>
      <w:r w:rsidR="00771EB7">
        <w:rPr>
          <w:rFonts w:cs="Arial"/>
          <w:lang w:val="fr-FR"/>
        </w:rPr>
        <w:t>[ ]</w:t>
      </w:r>
      <w:proofErr w:type="gramEnd"/>
      <w:r>
        <w:rPr>
          <w:rFonts w:cs="Arial"/>
          <w:lang w:val="fr-FR"/>
        </w:rPr>
        <w:t xml:space="preserve"> </w:t>
      </w:r>
      <w:r>
        <w:t>ans à compter de la date de fin d’installation des membranes. Aucune lettre du manufacturier modifiant sa garantie standard ne sera acceptée; le certificat de garantie devra refléter les présentes exigences.</w:t>
      </w:r>
    </w:p>
    <w:p w:rsidR="00147051" w:rsidRDefault="00147051" w:rsidP="00AB6BBA">
      <w:pPr>
        <w:pStyle w:val="Titre1"/>
        <w:rPr>
          <w:rFonts w:cs="Arial"/>
        </w:rPr>
      </w:pPr>
      <w:r>
        <w:t>PRODUITS</w:t>
      </w:r>
    </w:p>
    <w:p w:rsidR="00C47102" w:rsidRDefault="00147051" w:rsidP="00C47102">
      <w:pPr>
        <w:pStyle w:val="Titre2"/>
        <w:rPr>
          <w:lang w:val="en-CA"/>
        </w:rPr>
      </w:pPr>
      <w:r>
        <w:t>MEMBRANE D’ÉTANCHÉITÉ</w:t>
      </w:r>
    </w:p>
    <w:p w:rsidR="00147051" w:rsidRDefault="00147051" w:rsidP="0007549F">
      <w:pPr>
        <w:pStyle w:val="Titre4"/>
      </w:pPr>
      <w:r>
        <w:rPr>
          <w:spacing w:val="-3"/>
        </w:rPr>
        <w:t xml:space="preserve">Description : </w:t>
      </w:r>
      <w:r>
        <w:t>Membrane d'étanchéité</w:t>
      </w:r>
      <w:r w:rsidR="00B3439B">
        <w:t xml:space="preserve"> avec </w:t>
      </w:r>
      <w:r w:rsidR="00BA245E">
        <w:t>une armature de polyester non-tissé et de bitume modifié</w:t>
      </w:r>
      <w:r w:rsidR="001E6253">
        <w:t xml:space="preserve"> avec des polymères</w:t>
      </w:r>
      <w:r w:rsidR="00BA245E">
        <w:t xml:space="preserve"> SBS. Les deux côtés sont couverts d’un film plastique thermofusible</w:t>
      </w:r>
      <w:r>
        <w:t>.</w:t>
      </w:r>
    </w:p>
    <w:p w:rsidR="00147051" w:rsidRDefault="00147051" w:rsidP="00752463">
      <w:pPr>
        <w:pStyle w:val="Titre4"/>
      </w:pPr>
      <w:r>
        <w:t>C</w:t>
      </w:r>
      <w:r w:rsidR="002E63AF">
        <w:t>omposants :</w:t>
      </w:r>
    </w:p>
    <w:p w:rsidR="00147051" w:rsidRDefault="00F95478" w:rsidP="00752463">
      <w:pPr>
        <w:pStyle w:val="Titre5"/>
      </w:pPr>
      <w:r>
        <w:t xml:space="preserve">Renfort : </w:t>
      </w:r>
      <w:r>
        <w:tab/>
        <w:t>Polyester non-tissé</w:t>
      </w:r>
    </w:p>
    <w:p w:rsidR="00147051" w:rsidRDefault="00F95478" w:rsidP="00752463">
      <w:pPr>
        <w:pStyle w:val="Titre5"/>
      </w:pPr>
      <w:r>
        <w:t>Bitume élastomère</w:t>
      </w:r>
      <w:r w:rsidR="00147051">
        <w:t> :</w:t>
      </w:r>
      <w:r w:rsidR="00147051">
        <w:tab/>
      </w:r>
      <w:r w:rsidR="002E63AF">
        <w:t>Mélange de bitume sélectionné et de polymère</w:t>
      </w:r>
      <w:r w:rsidR="00C3204C">
        <w:t>s</w:t>
      </w:r>
      <w:r w:rsidR="002E63AF">
        <w:t xml:space="preserve"> SBS.</w:t>
      </w:r>
    </w:p>
    <w:p w:rsidR="00147051" w:rsidRDefault="002E63AF" w:rsidP="00752463">
      <w:pPr>
        <w:pStyle w:val="Titre4"/>
      </w:pPr>
      <w:r>
        <w:t>Propriétés :</w:t>
      </w:r>
    </w:p>
    <w:p w:rsidR="0053474C" w:rsidRDefault="002E63AF" w:rsidP="0053474C">
      <w:pPr>
        <w:pStyle w:val="Titre5"/>
      </w:pPr>
      <w:r>
        <w:t>Épaisseur</w:t>
      </w:r>
      <w:r w:rsidR="00147051">
        <w:t xml:space="preserve"> : </w:t>
      </w:r>
      <w:r w:rsidR="00147051">
        <w:tab/>
      </w:r>
      <w:r w:rsidR="00D03D36">
        <w:tab/>
      </w:r>
      <w:r w:rsidR="00D03D36">
        <w:tab/>
      </w:r>
      <w:r w:rsidR="00D03D36">
        <w:tab/>
      </w:r>
      <w:r w:rsidR="00D03D36">
        <w:tab/>
      </w:r>
      <w:r>
        <w:t>3,0 mm</w:t>
      </w:r>
    </w:p>
    <w:p w:rsidR="00C47102" w:rsidRPr="00C47102" w:rsidRDefault="0053474C" w:rsidP="00DC127A">
      <w:pPr>
        <w:pStyle w:val="Titre5"/>
        <w:tabs>
          <w:tab w:val="left" w:pos="5670"/>
        </w:tabs>
        <w:jc w:val="both"/>
      </w:pPr>
      <w:r>
        <w:t xml:space="preserve">Résistance </w:t>
      </w:r>
      <w:r w:rsidR="00C47102">
        <w:t>à la déformation (</w:t>
      </w:r>
      <w:r w:rsidR="00DC127A">
        <w:t>L/T</w:t>
      </w:r>
      <w:r w:rsidR="00C47102">
        <w:t>) :</w:t>
      </w:r>
      <w:r w:rsidR="00C47102" w:rsidRPr="00C47102">
        <w:rPr>
          <w:rFonts w:cs="Arial"/>
        </w:rPr>
        <w:tab/>
      </w:r>
      <w:r w:rsidR="00D03D36">
        <w:rPr>
          <w:rFonts w:cs="Arial"/>
        </w:rPr>
        <w:tab/>
      </w:r>
      <w:r w:rsidR="00D03D36">
        <w:rPr>
          <w:rFonts w:cs="Arial"/>
        </w:rPr>
        <w:tab/>
      </w:r>
      <w:r w:rsidR="00DC127A">
        <w:rPr>
          <w:rFonts w:cs="Arial"/>
        </w:rPr>
        <w:t>17 /</w:t>
      </w:r>
      <w:r w:rsidR="00C47102" w:rsidRPr="00C47102">
        <w:rPr>
          <w:rFonts w:cs="Arial"/>
        </w:rPr>
        <w:t xml:space="preserve"> 12</w:t>
      </w:r>
      <w:r w:rsidR="00181EB8">
        <w:rPr>
          <w:rFonts w:cs="Arial"/>
        </w:rPr>
        <w:t>,</w:t>
      </w:r>
      <w:r w:rsidR="00C47102" w:rsidRPr="00C47102">
        <w:rPr>
          <w:rFonts w:cs="Arial"/>
        </w:rPr>
        <w:t>5</w:t>
      </w:r>
      <w:r w:rsidR="00DC127A">
        <w:rPr>
          <w:rFonts w:cs="Arial"/>
        </w:rPr>
        <w:t xml:space="preserve"> kN/m</w:t>
      </w:r>
    </w:p>
    <w:p w:rsidR="0053474C" w:rsidRDefault="0053474C" w:rsidP="00DC127A">
      <w:pPr>
        <w:pStyle w:val="Titre5"/>
      </w:pPr>
      <w:r>
        <w:t>Allongement à la rupture</w:t>
      </w:r>
      <w:r w:rsidR="00DC127A">
        <w:t xml:space="preserve"> (L/T)</w:t>
      </w:r>
      <w:r>
        <w:t> :</w:t>
      </w:r>
      <w:r w:rsidR="00D03D36">
        <w:tab/>
      </w:r>
      <w:r w:rsidR="00D03D36">
        <w:tab/>
      </w:r>
      <w:r w:rsidR="00DC127A">
        <w:t>60 /</w:t>
      </w:r>
      <w:r>
        <w:t xml:space="preserve"> 65</w:t>
      </w:r>
      <w:r w:rsidR="00DC127A">
        <w:t xml:space="preserve"> %</w:t>
      </w:r>
    </w:p>
    <w:p w:rsidR="0053474C" w:rsidRDefault="0053474C" w:rsidP="00452876">
      <w:pPr>
        <w:pStyle w:val="Titre5"/>
      </w:pPr>
      <w:r>
        <w:t>Résistance à la déchirure :</w:t>
      </w:r>
      <w:r w:rsidR="00D03D36">
        <w:tab/>
      </w:r>
      <w:r w:rsidR="00D03D36">
        <w:tab/>
      </w:r>
      <w:r>
        <w:tab/>
      </w:r>
      <w:r w:rsidR="00561620">
        <w:t>60</w:t>
      </w:r>
      <w:r w:rsidR="00452876">
        <w:t xml:space="preserve"> N</w:t>
      </w:r>
    </w:p>
    <w:p w:rsidR="00561620" w:rsidRDefault="00561620" w:rsidP="00CE559B">
      <w:pPr>
        <w:pStyle w:val="Titre5"/>
      </w:pPr>
      <w:r>
        <w:t xml:space="preserve">Résistance </w:t>
      </w:r>
      <w:r w:rsidR="008B647B">
        <w:t>au poinçonnement statique :</w:t>
      </w:r>
      <w:r w:rsidR="00D03D36">
        <w:tab/>
      </w:r>
      <w:r w:rsidR="008B647B">
        <w:t>400</w:t>
      </w:r>
      <w:r w:rsidR="00452876">
        <w:t xml:space="preserve"> N</w:t>
      </w:r>
    </w:p>
    <w:p w:rsidR="008B647B" w:rsidRPr="008B647B" w:rsidRDefault="008B647B" w:rsidP="00452876">
      <w:pPr>
        <w:pStyle w:val="Titre5"/>
      </w:pPr>
      <w:r>
        <w:t>Stabilité dimensionnelle </w:t>
      </w:r>
      <w:proofErr w:type="gramStart"/>
      <w:r w:rsidR="00452876">
        <w:t>( </w:t>
      </w:r>
      <w:r w:rsidR="00C27042">
        <w:t>L</w:t>
      </w:r>
      <w:proofErr w:type="gramEnd"/>
      <w:r w:rsidR="00C27042">
        <w:t xml:space="preserve">/T) </w:t>
      </w:r>
      <w:r>
        <w:t>:</w:t>
      </w:r>
      <w:r w:rsidR="00D03D36">
        <w:tab/>
      </w:r>
      <w:r w:rsidR="00D03D36">
        <w:tab/>
      </w:r>
      <w:r w:rsidRPr="00D03D36">
        <w:rPr>
          <w:rFonts w:cs="Arial"/>
        </w:rPr>
        <w:t xml:space="preserve">-0,3 </w:t>
      </w:r>
      <w:r w:rsidR="00452876">
        <w:rPr>
          <w:rFonts w:cs="Arial"/>
        </w:rPr>
        <w:t>/</w:t>
      </w:r>
      <w:r w:rsidRPr="00D03D36">
        <w:rPr>
          <w:rFonts w:cs="Arial"/>
        </w:rPr>
        <w:t xml:space="preserve"> </w:t>
      </w:r>
      <w:r w:rsidR="00452876">
        <w:rPr>
          <w:rFonts w:cs="Arial"/>
        </w:rPr>
        <w:t>0,3 %</w:t>
      </w:r>
    </w:p>
    <w:p w:rsidR="008B647B" w:rsidRDefault="008B647B" w:rsidP="00B6434B">
      <w:pPr>
        <w:pStyle w:val="Titre5"/>
      </w:pPr>
      <w:r w:rsidRPr="008B647B">
        <w:rPr>
          <w:rFonts w:cs="Arial"/>
        </w:rPr>
        <w:t>Perméance à la vapeur d’eau</w:t>
      </w:r>
      <w:r w:rsidR="00B6434B">
        <w:rPr>
          <w:rFonts w:cs="Arial"/>
        </w:rPr>
        <w:t xml:space="preserve"> (</w:t>
      </w:r>
      <w:proofErr w:type="spellStart"/>
      <w:r w:rsidR="00B6434B">
        <w:rPr>
          <w:rFonts w:cs="Arial"/>
        </w:rPr>
        <w:t>ng</w:t>
      </w:r>
      <w:proofErr w:type="spellEnd"/>
      <w:r w:rsidR="00B6434B">
        <w:rPr>
          <w:rFonts w:cs="Arial"/>
        </w:rPr>
        <w:t>/Pa.s.m²)</w:t>
      </w:r>
      <w:r w:rsidRPr="008B647B">
        <w:rPr>
          <w:rFonts w:cs="Arial"/>
        </w:rPr>
        <w:t>:</w:t>
      </w:r>
      <w:r w:rsidR="00B6434B">
        <w:rPr>
          <w:rFonts w:cs="Arial"/>
        </w:rPr>
        <w:tab/>
      </w:r>
      <w:r>
        <w:t>0,</w:t>
      </w:r>
      <w:r w:rsidR="00B6434B">
        <w:t>21</w:t>
      </w:r>
      <w:r w:rsidR="00977F0E">
        <w:t xml:space="preserve"> </w:t>
      </w:r>
      <w:proofErr w:type="spellStart"/>
      <w:r w:rsidR="00977F0E">
        <w:t>ng</w:t>
      </w:r>
      <w:proofErr w:type="spellEnd"/>
      <w:r w:rsidR="00977F0E">
        <w:t>/Pa•s•m²</w:t>
      </w:r>
    </w:p>
    <w:p w:rsidR="00561620" w:rsidRDefault="0027260C" w:rsidP="0027260C">
      <w:pPr>
        <w:pStyle w:val="Titre5"/>
      </w:pPr>
      <w:r>
        <w:t>Résistance au fluage :</w:t>
      </w:r>
      <w:r>
        <w:tab/>
      </w:r>
      <w:r>
        <w:tab/>
      </w:r>
      <w:r>
        <w:tab/>
      </w:r>
      <w:r w:rsidR="00D03D36">
        <w:rPr>
          <w:rFonts w:cs="Arial"/>
        </w:rPr>
        <w:tab/>
      </w:r>
      <w:r w:rsidR="00417B2B">
        <w:rPr>
          <w:rFonts w:cs="Arial"/>
        </w:rPr>
        <w:t xml:space="preserve">105°C </w:t>
      </w:r>
      <w:r>
        <w:rPr>
          <w:rFonts w:cs="Arial"/>
        </w:rPr>
        <w:t>(221°F)</w:t>
      </w:r>
    </w:p>
    <w:p w:rsidR="00622783" w:rsidRDefault="00622783" w:rsidP="0027260C">
      <w:pPr>
        <w:pStyle w:val="Titre5"/>
      </w:pPr>
      <w:r>
        <w:t>Souplesse à froid à -30 °C</w:t>
      </w:r>
      <w:r w:rsidRPr="004A59FA">
        <w:rPr>
          <w:rFonts w:cs="Arial"/>
        </w:rPr>
        <w:t>:</w:t>
      </w:r>
      <w:r w:rsidR="0027260C">
        <w:rPr>
          <w:rFonts w:cs="Arial"/>
        </w:rPr>
        <w:tab/>
      </w:r>
      <w:r>
        <w:t xml:space="preserve"> </w:t>
      </w:r>
      <w:r w:rsidR="00D03D36">
        <w:tab/>
      </w:r>
      <w:r w:rsidR="00D03D36">
        <w:tab/>
      </w:r>
      <w:r>
        <w:t>pas de fissuration</w:t>
      </w:r>
    </w:p>
    <w:p w:rsidR="00767090" w:rsidRPr="00767090" w:rsidRDefault="00A36440" w:rsidP="00767090">
      <w:pPr>
        <w:pStyle w:val="Titre4"/>
      </w:pPr>
      <w:r>
        <w:t xml:space="preserve">Produit spécifié : </w:t>
      </w:r>
      <w:r w:rsidR="00622783">
        <w:t>COLPHENE</w:t>
      </w:r>
      <w:r>
        <w:t xml:space="preserve"> FLAM 180 par SOPREMA</w:t>
      </w:r>
      <w:r w:rsidR="00C70E08">
        <w:t>.</w:t>
      </w:r>
      <w:r w:rsidR="00767090" w:rsidRPr="00767090">
        <w:t xml:space="preserve"> </w:t>
      </w:r>
    </w:p>
    <w:p w:rsidR="00FD0ED1" w:rsidRDefault="00FD0ED1" w:rsidP="00FD0ED1">
      <w:pPr>
        <w:pStyle w:val="OR"/>
      </w:pPr>
      <w:r>
        <w:t>[OU]</w:t>
      </w:r>
    </w:p>
    <w:p w:rsidR="00767090" w:rsidRPr="00616AE9" w:rsidRDefault="00767090" w:rsidP="00AB6BBA">
      <w:pPr>
        <w:pStyle w:val="Titre4"/>
      </w:pPr>
      <w:r w:rsidRPr="00616AE9">
        <w:t xml:space="preserve">Description : Membrane d'étanchéité avec </w:t>
      </w:r>
      <w:r w:rsidR="00B36EB7" w:rsidRPr="00616AE9">
        <w:t>une armature composite</w:t>
      </w:r>
      <w:r w:rsidRPr="00616AE9">
        <w:t xml:space="preserve"> et de bitume modifié</w:t>
      </w:r>
      <w:r w:rsidR="001E6253" w:rsidRPr="00616AE9">
        <w:t xml:space="preserve"> avec des polymères</w:t>
      </w:r>
      <w:r w:rsidRPr="00616AE9">
        <w:t xml:space="preserve"> </w:t>
      </w:r>
      <w:r w:rsidR="00B36EB7" w:rsidRPr="00616AE9">
        <w:t>SBS. L</w:t>
      </w:r>
      <w:r w:rsidR="0029046C" w:rsidRPr="00616AE9">
        <w:t>es</w:t>
      </w:r>
      <w:r w:rsidRPr="00616AE9">
        <w:t xml:space="preserve"> deux côtés sont couverts d’un film plastique thermofusible.</w:t>
      </w:r>
    </w:p>
    <w:p w:rsidR="00767090" w:rsidRDefault="00767090" w:rsidP="00767090">
      <w:pPr>
        <w:pStyle w:val="Titre4"/>
      </w:pPr>
      <w:r>
        <w:t>Composants :</w:t>
      </w:r>
    </w:p>
    <w:p w:rsidR="00767090" w:rsidRDefault="00767090" w:rsidP="0029046C">
      <w:pPr>
        <w:pStyle w:val="Titre5"/>
      </w:pPr>
      <w:r>
        <w:t xml:space="preserve">Renfort : </w:t>
      </w:r>
      <w:r>
        <w:tab/>
      </w:r>
      <w:r w:rsidR="0029046C">
        <w:t>Composite</w:t>
      </w:r>
    </w:p>
    <w:p w:rsidR="00767090" w:rsidRDefault="00767090" w:rsidP="00767090">
      <w:pPr>
        <w:pStyle w:val="Titre5"/>
      </w:pPr>
      <w:r>
        <w:t>Bitume élastomère :</w:t>
      </w:r>
      <w:r>
        <w:tab/>
        <w:t>Mélange de bitume sélectionné et de polymères</w:t>
      </w:r>
      <w:r w:rsidR="0029046C">
        <w:t xml:space="preserve"> avec des</w:t>
      </w:r>
      <w:r>
        <w:t xml:space="preserve"> SBS.</w:t>
      </w:r>
    </w:p>
    <w:p w:rsidR="00767090" w:rsidRDefault="00767090" w:rsidP="00767090">
      <w:pPr>
        <w:pStyle w:val="Titre4"/>
      </w:pPr>
      <w:r>
        <w:lastRenderedPageBreak/>
        <w:t>Propriétés :</w:t>
      </w:r>
    </w:p>
    <w:p w:rsidR="00C27042" w:rsidRPr="00E02FE6" w:rsidRDefault="00C27042" w:rsidP="00C27042">
      <w:pPr>
        <w:pStyle w:val="Titre5"/>
      </w:pPr>
      <w:r w:rsidRPr="00E02FE6">
        <w:t xml:space="preserve">Épaisseur : </w:t>
      </w:r>
      <w:r w:rsidRPr="00E02FE6">
        <w:tab/>
      </w:r>
      <w:r w:rsidRPr="00E02FE6">
        <w:tab/>
      </w:r>
      <w:r w:rsidRPr="00E02FE6">
        <w:tab/>
      </w:r>
      <w:r w:rsidRPr="00E02FE6">
        <w:tab/>
      </w:r>
      <w:r w:rsidRPr="00E02FE6">
        <w:tab/>
        <w:t>3,0 mm</w:t>
      </w:r>
    </w:p>
    <w:p w:rsidR="00C27042" w:rsidRPr="009B3640" w:rsidRDefault="009B3640" w:rsidP="009B3640">
      <w:pPr>
        <w:pStyle w:val="Titre5"/>
        <w:tabs>
          <w:tab w:val="left" w:pos="5670"/>
        </w:tabs>
        <w:jc w:val="both"/>
      </w:pPr>
      <w:r>
        <w:t>Énergie de dé</w:t>
      </w:r>
      <w:r w:rsidR="00C27042" w:rsidRPr="00C05C5F">
        <w:t>formation (</w:t>
      </w:r>
      <w:r>
        <w:t xml:space="preserve">min </w:t>
      </w:r>
      <w:r w:rsidR="00C27042" w:rsidRPr="00C05C5F">
        <w:t>L/T) :</w:t>
      </w:r>
      <w:r w:rsidR="00C27042" w:rsidRPr="00C05C5F">
        <w:rPr>
          <w:rFonts w:cs="Arial"/>
        </w:rPr>
        <w:tab/>
      </w:r>
      <w:r w:rsidR="00C27042" w:rsidRPr="00C05C5F">
        <w:rPr>
          <w:rFonts w:cs="Arial"/>
        </w:rPr>
        <w:tab/>
      </w:r>
      <w:r w:rsidR="00C27042" w:rsidRPr="00C05C5F">
        <w:rPr>
          <w:rFonts w:cs="Arial"/>
        </w:rPr>
        <w:tab/>
      </w:r>
    </w:p>
    <w:p w:rsidR="009B3640" w:rsidRDefault="009B3640" w:rsidP="009B3640">
      <w:pPr>
        <w:pStyle w:val="Titre5"/>
        <w:numPr>
          <w:ilvl w:val="0"/>
          <w:numId w:val="0"/>
        </w:numPr>
        <w:tabs>
          <w:tab w:val="left" w:pos="5670"/>
        </w:tabs>
        <w:ind w:left="2268"/>
        <w:jc w:val="both"/>
        <w:rPr>
          <w:rFonts w:cs="Arial"/>
        </w:rPr>
      </w:pPr>
      <w:proofErr w:type="gramStart"/>
      <w:r>
        <w:rPr>
          <w:rFonts w:cs="Arial"/>
        </w:rPr>
        <w:t>à</w:t>
      </w:r>
      <w:proofErr w:type="gramEnd"/>
      <w:r>
        <w:rPr>
          <w:rFonts w:cs="Arial"/>
        </w:rPr>
        <w:t xml:space="preserve"> 23 °C</w:t>
      </w:r>
      <w:r>
        <w:rPr>
          <w:rFonts w:cs="Arial"/>
        </w:rPr>
        <w:tab/>
      </w:r>
      <w:r>
        <w:rPr>
          <w:rFonts w:cs="Arial"/>
        </w:rPr>
        <w:tab/>
      </w:r>
      <w:r>
        <w:rPr>
          <w:rFonts w:cs="Arial"/>
        </w:rPr>
        <w:tab/>
        <w:t>9,5 / 8,5 kN/m</w:t>
      </w:r>
    </w:p>
    <w:p w:rsidR="009B3640" w:rsidRPr="00C05C5F" w:rsidRDefault="009B3640" w:rsidP="009B3640">
      <w:pPr>
        <w:pStyle w:val="Titre5"/>
        <w:numPr>
          <w:ilvl w:val="0"/>
          <w:numId w:val="0"/>
        </w:numPr>
        <w:tabs>
          <w:tab w:val="left" w:pos="5670"/>
        </w:tabs>
        <w:ind w:left="2268"/>
        <w:jc w:val="both"/>
      </w:pPr>
      <w:proofErr w:type="gramStart"/>
      <w:r>
        <w:rPr>
          <w:rFonts w:cs="Arial"/>
        </w:rPr>
        <w:t>à</w:t>
      </w:r>
      <w:proofErr w:type="gramEnd"/>
      <w:r>
        <w:rPr>
          <w:rFonts w:cs="Arial"/>
        </w:rPr>
        <w:t xml:space="preserve"> -18 °C</w:t>
      </w:r>
      <w:r>
        <w:rPr>
          <w:rFonts w:cs="Arial"/>
        </w:rPr>
        <w:tab/>
      </w:r>
      <w:r>
        <w:rPr>
          <w:rFonts w:cs="Arial"/>
        </w:rPr>
        <w:tab/>
      </w:r>
      <w:r>
        <w:rPr>
          <w:rFonts w:cs="Arial"/>
        </w:rPr>
        <w:tab/>
        <w:t>12 / 11 kN/m</w:t>
      </w:r>
    </w:p>
    <w:p w:rsidR="009B3640" w:rsidRPr="009B3640" w:rsidRDefault="009B3640" w:rsidP="009B3640">
      <w:pPr>
        <w:pStyle w:val="Titre5"/>
        <w:tabs>
          <w:tab w:val="left" w:pos="5670"/>
        </w:tabs>
        <w:jc w:val="both"/>
      </w:pPr>
      <w:r>
        <w:t>Charge maximale</w:t>
      </w:r>
      <w:r w:rsidRPr="00C05C5F">
        <w:t xml:space="preserve"> (</w:t>
      </w:r>
      <w:r>
        <w:t xml:space="preserve">min </w:t>
      </w:r>
      <w:r w:rsidRPr="00C05C5F">
        <w:t>L/T) :</w:t>
      </w:r>
      <w:r w:rsidRPr="00C05C5F">
        <w:rPr>
          <w:rFonts w:cs="Arial"/>
        </w:rPr>
        <w:tab/>
      </w:r>
      <w:r w:rsidRPr="00C05C5F">
        <w:rPr>
          <w:rFonts w:cs="Arial"/>
        </w:rPr>
        <w:tab/>
      </w:r>
      <w:r w:rsidRPr="00C05C5F">
        <w:rPr>
          <w:rFonts w:cs="Arial"/>
        </w:rPr>
        <w:tab/>
      </w:r>
    </w:p>
    <w:p w:rsidR="009B3640" w:rsidRDefault="009B3640" w:rsidP="009B3640">
      <w:pPr>
        <w:pStyle w:val="Titre5"/>
        <w:numPr>
          <w:ilvl w:val="0"/>
          <w:numId w:val="0"/>
        </w:numPr>
        <w:tabs>
          <w:tab w:val="left" w:pos="5670"/>
        </w:tabs>
        <w:ind w:left="2268"/>
        <w:jc w:val="both"/>
        <w:rPr>
          <w:rFonts w:cs="Arial"/>
        </w:rPr>
      </w:pPr>
      <w:proofErr w:type="gramStart"/>
      <w:r>
        <w:rPr>
          <w:rFonts w:cs="Arial"/>
        </w:rPr>
        <w:t>à</w:t>
      </w:r>
      <w:proofErr w:type="gramEnd"/>
      <w:r>
        <w:rPr>
          <w:rFonts w:cs="Arial"/>
        </w:rPr>
        <w:t xml:space="preserve"> 23 °C</w:t>
      </w:r>
      <w:r>
        <w:rPr>
          <w:rFonts w:cs="Arial"/>
        </w:rPr>
        <w:tab/>
      </w:r>
      <w:r>
        <w:rPr>
          <w:rFonts w:cs="Arial"/>
        </w:rPr>
        <w:tab/>
      </w:r>
      <w:r>
        <w:rPr>
          <w:rFonts w:cs="Arial"/>
        </w:rPr>
        <w:tab/>
        <w:t>19 / 16 kN/m</w:t>
      </w:r>
    </w:p>
    <w:p w:rsidR="00421574" w:rsidRPr="00C05C5F" w:rsidRDefault="009B3640" w:rsidP="00421574">
      <w:pPr>
        <w:pStyle w:val="Titre5"/>
        <w:numPr>
          <w:ilvl w:val="0"/>
          <w:numId w:val="0"/>
        </w:numPr>
        <w:tabs>
          <w:tab w:val="left" w:pos="5670"/>
        </w:tabs>
        <w:ind w:left="2268"/>
        <w:jc w:val="both"/>
      </w:pPr>
      <w:proofErr w:type="gramStart"/>
      <w:r>
        <w:rPr>
          <w:rFonts w:cs="Arial"/>
        </w:rPr>
        <w:t>à</w:t>
      </w:r>
      <w:proofErr w:type="gramEnd"/>
      <w:r>
        <w:rPr>
          <w:rFonts w:cs="Arial"/>
        </w:rPr>
        <w:t xml:space="preserve"> -18 °C</w:t>
      </w:r>
      <w:r>
        <w:rPr>
          <w:rFonts w:cs="Arial"/>
        </w:rPr>
        <w:tab/>
      </w:r>
      <w:r>
        <w:rPr>
          <w:rFonts w:cs="Arial"/>
        </w:rPr>
        <w:tab/>
      </w:r>
      <w:r>
        <w:rPr>
          <w:rFonts w:cs="Arial"/>
        </w:rPr>
        <w:tab/>
        <w:t>24 / 20 kN/m</w:t>
      </w:r>
      <w:r w:rsidR="00421574" w:rsidRPr="00421574">
        <w:t xml:space="preserve"> </w:t>
      </w:r>
    </w:p>
    <w:p w:rsidR="00421574" w:rsidRPr="009B3640" w:rsidRDefault="00421574" w:rsidP="00421574">
      <w:pPr>
        <w:pStyle w:val="Titre5"/>
        <w:tabs>
          <w:tab w:val="left" w:pos="5670"/>
        </w:tabs>
        <w:jc w:val="both"/>
      </w:pPr>
      <w:r>
        <w:t xml:space="preserve">Allongement à la </w:t>
      </w:r>
      <w:proofErr w:type="spellStart"/>
      <w:r>
        <w:t>chage</w:t>
      </w:r>
      <w:proofErr w:type="spellEnd"/>
      <w:r>
        <w:t xml:space="preserve"> maximale</w:t>
      </w:r>
      <w:r w:rsidRPr="00C05C5F">
        <w:t xml:space="preserve"> (</w:t>
      </w:r>
      <w:r>
        <w:t xml:space="preserve">min </w:t>
      </w:r>
      <w:r w:rsidRPr="00C05C5F">
        <w:t>L/T) :</w:t>
      </w:r>
      <w:r w:rsidRPr="00C05C5F">
        <w:rPr>
          <w:rFonts w:cs="Arial"/>
        </w:rPr>
        <w:tab/>
      </w:r>
      <w:r w:rsidRPr="00C05C5F">
        <w:rPr>
          <w:rFonts w:cs="Arial"/>
        </w:rPr>
        <w:tab/>
      </w:r>
      <w:r w:rsidRPr="00C05C5F">
        <w:rPr>
          <w:rFonts w:cs="Arial"/>
        </w:rPr>
        <w:tab/>
      </w:r>
    </w:p>
    <w:p w:rsidR="00421574" w:rsidRDefault="00421574" w:rsidP="00421574">
      <w:pPr>
        <w:pStyle w:val="Titre5"/>
        <w:numPr>
          <w:ilvl w:val="0"/>
          <w:numId w:val="0"/>
        </w:numPr>
        <w:tabs>
          <w:tab w:val="left" w:pos="5670"/>
        </w:tabs>
        <w:ind w:left="2268"/>
        <w:jc w:val="both"/>
        <w:rPr>
          <w:rFonts w:cs="Arial"/>
        </w:rPr>
      </w:pPr>
      <w:proofErr w:type="gramStart"/>
      <w:r>
        <w:rPr>
          <w:rFonts w:cs="Arial"/>
        </w:rPr>
        <w:t>à</w:t>
      </w:r>
      <w:proofErr w:type="gramEnd"/>
      <w:r>
        <w:rPr>
          <w:rFonts w:cs="Arial"/>
        </w:rPr>
        <w:t xml:space="preserve"> 23 °C</w:t>
      </w:r>
      <w:r>
        <w:rPr>
          <w:rFonts w:cs="Arial"/>
        </w:rPr>
        <w:tab/>
      </w:r>
      <w:r>
        <w:rPr>
          <w:rFonts w:cs="Arial"/>
        </w:rPr>
        <w:tab/>
      </w:r>
      <w:r>
        <w:rPr>
          <w:rFonts w:cs="Arial"/>
        </w:rPr>
        <w:tab/>
        <w:t>65 / 65 %</w:t>
      </w:r>
    </w:p>
    <w:p w:rsidR="00691A6A" w:rsidRPr="00691A6A" w:rsidRDefault="00421574" w:rsidP="00691A6A">
      <w:pPr>
        <w:pStyle w:val="Titre5"/>
        <w:numPr>
          <w:ilvl w:val="0"/>
          <w:numId w:val="0"/>
        </w:numPr>
        <w:ind w:left="2268"/>
        <w:rPr>
          <w:rFonts w:cs="Arial"/>
        </w:rPr>
      </w:pPr>
      <w:proofErr w:type="gramStart"/>
      <w:r>
        <w:rPr>
          <w:rFonts w:cs="Arial"/>
        </w:rPr>
        <w:t>à</w:t>
      </w:r>
      <w:proofErr w:type="gramEnd"/>
      <w:r>
        <w:rPr>
          <w:rFonts w:cs="Arial"/>
        </w:rPr>
        <w:t xml:space="preserve"> -18 °C</w:t>
      </w:r>
      <w:r>
        <w:rPr>
          <w:rFonts w:cs="Arial"/>
        </w:rPr>
        <w:tab/>
      </w:r>
      <w:r>
        <w:rPr>
          <w:rFonts w:cs="Arial"/>
        </w:rPr>
        <w:tab/>
      </w:r>
      <w:r>
        <w:rPr>
          <w:rFonts w:cs="Arial"/>
        </w:rPr>
        <w:tab/>
      </w:r>
      <w:r>
        <w:rPr>
          <w:rFonts w:cs="Arial"/>
        </w:rPr>
        <w:tab/>
      </w:r>
      <w:r>
        <w:rPr>
          <w:rFonts w:cs="Arial"/>
        </w:rPr>
        <w:tab/>
        <w:t>55 / 70 %</w:t>
      </w:r>
    </w:p>
    <w:p w:rsidR="00C27042" w:rsidRDefault="00691A6A" w:rsidP="00691A6A">
      <w:pPr>
        <w:pStyle w:val="Titre5"/>
      </w:pPr>
      <w:r>
        <w:t xml:space="preserve">Allongement ultime (L /T) </w:t>
      </w:r>
      <w:r w:rsidR="00C27042" w:rsidRPr="00C05C5F">
        <w:t>:</w:t>
      </w:r>
      <w:r w:rsidR="00C27042" w:rsidRPr="00C05C5F">
        <w:tab/>
      </w:r>
      <w:r w:rsidR="00C27042" w:rsidRPr="00C05C5F">
        <w:tab/>
      </w:r>
      <w:r w:rsidR="00C27042" w:rsidRPr="00C05C5F">
        <w:tab/>
      </w:r>
      <w:r>
        <w:t>100 / 100 %</w:t>
      </w:r>
    </w:p>
    <w:p w:rsidR="00DD3FA2" w:rsidRDefault="00DD3FA2" w:rsidP="00691A6A">
      <w:pPr>
        <w:pStyle w:val="Titre5"/>
      </w:pPr>
      <w:r>
        <w:t>Stabilité dimensionnelle (max L/T) :</w:t>
      </w:r>
      <w:r>
        <w:tab/>
      </w:r>
      <w:r>
        <w:tab/>
        <w:t>± 0,5 / 0,5 %</w:t>
      </w:r>
    </w:p>
    <w:p w:rsidR="00DD3FA2" w:rsidRPr="00C05C5F" w:rsidRDefault="00DD3FA2" w:rsidP="00DD3FA2">
      <w:pPr>
        <w:pStyle w:val="Titre5"/>
      </w:pPr>
      <w:r>
        <w:t>Stabilité du composé, min :</w:t>
      </w:r>
      <w:r>
        <w:tab/>
      </w:r>
      <w:r>
        <w:tab/>
      </w:r>
      <w:r>
        <w:tab/>
        <w:t>105 °C</w:t>
      </w:r>
    </w:p>
    <w:p w:rsidR="00C27042" w:rsidRPr="00E02FE6" w:rsidRDefault="00C27042" w:rsidP="00DD3FA2">
      <w:pPr>
        <w:pStyle w:val="Titre5"/>
      </w:pPr>
      <w:r w:rsidRPr="00E02FE6">
        <w:t>Rési</w:t>
      </w:r>
      <w:r w:rsidR="00DD3FA2">
        <w:t>stance au poinçonnement</w:t>
      </w:r>
      <w:r w:rsidRPr="00E02FE6">
        <w:t> :</w:t>
      </w:r>
      <w:r w:rsidR="00DD3FA2">
        <w:tab/>
      </w:r>
      <w:r w:rsidR="00DD3FA2">
        <w:tab/>
      </w:r>
      <w:r w:rsidRPr="00E02FE6">
        <w:tab/>
      </w:r>
      <w:r w:rsidR="00DD3FA2">
        <w:t>Réussi</w:t>
      </w:r>
    </w:p>
    <w:p w:rsidR="00C70E08" w:rsidRPr="00922467" w:rsidRDefault="00767090" w:rsidP="00C70E08">
      <w:pPr>
        <w:pStyle w:val="Titre4"/>
      </w:pPr>
      <w:r w:rsidRPr="00922467">
        <w:t xml:space="preserve">Produit spécifié : COLPHENE FLAM </w:t>
      </w:r>
      <w:r w:rsidR="00B36EB7" w:rsidRPr="00922467">
        <w:t>HR</w:t>
      </w:r>
      <w:r w:rsidRPr="00922467">
        <w:t xml:space="preserve"> par SOPREMA</w:t>
      </w:r>
      <w:r w:rsidR="00C70E08" w:rsidRPr="00922467">
        <w:t xml:space="preserve"> </w:t>
      </w:r>
    </w:p>
    <w:p w:rsidR="00FD0ED1" w:rsidRDefault="00FD0ED1" w:rsidP="00FD0ED1">
      <w:pPr>
        <w:pStyle w:val="OR"/>
      </w:pPr>
      <w:r>
        <w:t>[OU]</w:t>
      </w:r>
    </w:p>
    <w:p w:rsidR="00C70E08" w:rsidRPr="00616AE9" w:rsidRDefault="00C70E08" w:rsidP="00AB6BBA">
      <w:pPr>
        <w:pStyle w:val="Titre4"/>
      </w:pPr>
      <w:r w:rsidRPr="00616AE9">
        <w:t>Description : Membrane d'étanchéité avec une armature composite et de bitume modifié avec des polymères SBS. L</w:t>
      </w:r>
      <w:r w:rsidR="00DA766A" w:rsidRPr="00616AE9">
        <w:t>a surface est sablée et la sous-face est recouverte</w:t>
      </w:r>
      <w:r w:rsidRPr="00616AE9">
        <w:t xml:space="preserve"> d’un film plastique thermofusible.</w:t>
      </w:r>
    </w:p>
    <w:p w:rsidR="00C70E08" w:rsidRDefault="00C70E08" w:rsidP="00C70E08">
      <w:pPr>
        <w:pStyle w:val="Titre4"/>
      </w:pPr>
      <w:r>
        <w:t>Composants :</w:t>
      </w:r>
    </w:p>
    <w:p w:rsidR="00C70E08" w:rsidRDefault="00C70E08" w:rsidP="00C70E08">
      <w:pPr>
        <w:pStyle w:val="Titre5"/>
      </w:pPr>
      <w:r>
        <w:t xml:space="preserve">Renfort : </w:t>
      </w:r>
      <w:r>
        <w:tab/>
        <w:t>Composite</w:t>
      </w:r>
    </w:p>
    <w:p w:rsidR="00C70E08" w:rsidRDefault="00C70E08" w:rsidP="00C70E08">
      <w:pPr>
        <w:pStyle w:val="Titre5"/>
      </w:pPr>
      <w:r>
        <w:t>Bitume élastomère :</w:t>
      </w:r>
      <w:r>
        <w:tab/>
        <w:t>Mélange de bitume sélectionné et de polymères avec des SBS.</w:t>
      </w:r>
    </w:p>
    <w:p w:rsidR="00C70E08" w:rsidRDefault="00C70E08" w:rsidP="00C70E08">
      <w:pPr>
        <w:pStyle w:val="Titre4"/>
      </w:pPr>
      <w:r>
        <w:t>Propriétés :</w:t>
      </w:r>
    </w:p>
    <w:p w:rsidR="00C70E08" w:rsidRPr="00E02FE6" w:rsidRDefault="00C70E08" w:rsidP="00CD6EEC">
      <w:pPr>
        <w:pStyle w:val="Titre5"/>
      </w:pPr>
      <w:r w:rsidRPr="00E02FE6">
        <w:t xml:space="preserve">Épaisseur : </w:t>
      </w:r>
      <w:r w:rsidRPr="00E02FE6">
        <w:tab/>
      </w:r>
      <w:r w:rsidRPr="00E02FE6">
        <w:tab/>
      </w:r>
      <w:r w:rsidRPr="00E02FE6">
        <w:tab/>
      </w:r>
      <w:r w:rsidRPr="00E02FE6">
        <w:tab/>
      </w:r>
      <w:r w:rsidRPr="00E02FE6">
        <w:tab/>
      </w:r>
      <w:r w:rsidR="00CD6EEC" w:rsidRPr="00E02FE6">
        <w:t>4</w:t>
      </w:r>
      <w:r w:rsidRPr="00E02FE6">
        <w:t>,0 mm</w:t>
      </w:r>
    </w:p>
    <w:p w:rsidR="005C4307" w:rsidRPr="009B3640" w:rsidRDefault="005C4307" w:rsidP="005C4307">
      <w:pPr>
        <w:pStyle w:val="Titre5"/>
        <w:tabs>
          <w:tab w:val="left" w:pos="5670"/>
        </w:tabs>
        <w:jc w:val="both"/>
      </w:pPr>
      <w:r>
        <w:t>Énergie de dé</w:t>
      </w:r>
      <w:r w:rsidRPr="00C05C5F">
        <w:t>formation (</w:t>
      </w:r>
      <w:r>
        <w:t xml:space="preserve">min </w:t>
      </w:r>
      <w:r w:rsidRPr="00C05C5F">
        <w:t>L/T) :</w:t>
      </w:r>
      <w:r w:rsidRPr="00C05C5F">
        <w:rPr>
          <w:rFonts w:cs="Arial"/>
        </w:rPr>
        <w:tab/>
      </w:r>
      <w:r w:rsidRPr="00C05C5F">
        <w:rPr>
          <w:rFonts w:cs="Arial"/>
        </w:rPr>
        <w:tab/>
      </w:r>
      <w:r w:rsidRPr="00C05C5F">
        <w:rPr>
          <w:rFonts w:cs="Arial"/>
        </w:rPr>
        <w:tab/>
      </w:r>
    </w:p>
    <w:p w:rsidR="005C4307" w:rsidRDefault="005C4307" w:rsidP="005C4307">
      <w:pPr>
        <w:pStyle w:val="Titre5"/>
        <w:numPr>
          <w:ilvl w:val="0"/>
          <w:numId w:val="0"/>
        </w:numPr>
        <w:tabs>
          <w:tab w:val="left" w:pos="5670"/>
        </w:tabs>
        <w:ind w:left="2268"/>
        <w:jc w:val="both"/>
        <w:rPr>
          <w:rFonts w:cs="Arial"/>
        </w:rPr>
      </w:pPr>
      <w:proofErr w:type="gramStart"/>
      <w:r>
        <w:rPr>
          <w:rFonts w:cs="Arial"/>
        </w:rPr>
        <w:t>à</w:t>
      </w:r>
      <w:proofErr w:type="gramEnd"/>
      <w:r>
        <w:rPr>
          <w:rFonts w:cs="Arial"/>
        </w:rPr>
        <w:t xml:space="preserve"> 23 °C</w:t>
      </w:r>
      <w:r>
        <w:rPr>
          <w:rFonts w:cs="Arial"/>
        </w:rPr>
        <w:tab/>
      </w:r>
      <w:r>
        <w:rPr>
          <w:rFonts w:cs="Arial"/>
        </w:rPr>
        <w:tab/>
      </w:r>
      <w:r>
        <w:rPr>
          <w:rFonts w:cs="Arial"/>
        </w:rPr>
        <w:tab/>
        <w:t>9,5 / 8,5 kN/m</w:t>
      </w:r>
    </w:p>
    <w:p w:rsidR="005C4307" w:rsidRPr="00C05C5F" w:rsidRDefault="005C4307" w:rsidP="005C4307">
      <w:pPr>
        <w:pStyle w:val="Titre5"/>
        <w:numPr>
          <w:ilvl w:val="0"/>
          <w:numId w:val="0"/>
        </w:numPr>
        <w:tabs>
          <w:tab w:val="left" w:pos="5670"/>
        </w:tabs>
        <w:ind w:left="2268"/>
        <w:jc w:val="both"/>
      </w:pPr>
      <w:proofErr w:type="gramStart"/>
      <w:r>
        <w:rPr>
          <w:rFonts w:cs="Arial"/>
        </w:rPr>
        <w:t>à</w:t>
      </w:r>
      <w:proofErr w:type="gramEnd"/>
      <w:r>
        <w:rPr>
          <w:rFonts w:cs="Arial"/>
        </w:rPr>
        <w:t xml:space="preserve"> -18 °C</w:t>
      </w:r>
      <w:r>
        <w:rPr>
          <w:rFonts w:cs="Arial"/>
        </w:rPr>
        <w:tab/>
      </w:r>
      <w:r>
        <w:rPr>
          <w:rFonts w:cs="Arial"/>
        </w:rPr>
        <w:tab/>
      </w:r>
      <w:r>
        <w:rPr>
          <w:rFonts w:cs="Arial"/>
        </w:rPr>
        <w:tab/>
        <w:t>12 / 11 kN/m</w:t>
      </w:r>
    </w:p>
    <w:p w:rsidR="005C4307" w:rsidRPr="009B3640" w:rsidRDefault="005C4307" w:rsidP="005C4307">
      <w:pPr>
        <w:pStyle w:val="Titre5"/>
        <w:tabs>
          <w:tab w:val="left" w:pos="5670"/>
        </w:tabs>
        <w:jc w:val="both"/>
      </w:pPr>
      <w:r>
        <w:t>Charge maximale</w:t>
      </w:r>
      <w:r w:rsidRPr="00C05C5F">
        <w:t xml:space="preserve"> (</w:t>
      </w:r>
      <w:r>
        <w:t xml:space="preserve">min </w:t>
      </w:r>
      <w:r w:rsidRPr="00C05C5F">
        <w:t>L/T) :</w:t>
      </w:r>
      <w:r w:rsidRPr="00C05C5F">
        <w:rPr>
          <w:rFonts w:cs="Arial"/>
        </w:rPr>
        <w:tab/>
      </w:r>
      <w:r w:rsidRPr="00C05C5F">
        <w:rPr>
          <w:rFonts w:cs="Arial"/>
        </w:rPr>
        <w:tab/>
      </w:r>
      <w:r w:rsidRPr="00C05C5F">
        <w:rPr>
          <w:rFonts w:cs="Arial"/>
        </w:rPr>
        <w:tab/>
      </w:r>
    </w:p>
    <w:p w:rsidR="005C4307" w:rsidRDefault="005C4307" w:rsidP="005C4307">
      <w:pPr>
        <w:pStyle w:val="Titre5"/>
        <w:numPr>
          <w:ilvl w:val="0"/>
          <w:numId w:val="0"/>
        </w:numPr>
        <w:tabs>
          <w:tab w:val="left" w:pos="5670"/>
        </w:tabs>
        <w:ind w:left="2268"/>
        <w:jc w:val="both"/>
        <w:rPr>
          <w:rFonts w:cs="Arial"/>
        </w:rPr>
      </w:pPr>
      <w:proofErr w:type="gramStart"/>
      <w:r>
        <w:rPr>
          <w:rFonts w:cs="Arial"/>
        </w:rPr>
        <w:t>à</w:t>
      </w:r>
      <w:proofErr w:type="gramEnd"/>
      <w:r>
        <w:rPr>
          <w:rFonts w:cs="Arial"/>
        </w:rPr>
        <w:t xml:space="preserve"> 23 °C</w:t>
      </w:r>
      <w:r>
        <w:rPr>
          <w:rFonts w:cs="Arial"/>
        </w:rPr>
        <w:tab/>
      </w:r>
      <w:r>
        <w:rPr>
          <w:rFonts w:cs="Arial"/>
        </w:rPr>
        <w:tab/>
      </w:r>
      <w:r>
        <w:rPr>
          <w:rFonts w:cs="Arial"/>
        </w:rPr>
        <w:tab/>
        <w:t>19 / 16 kN/m</w:t>
      </w:r>
    </w:p>
    <w:p w:rsidR="005C4307" w:rsidRPr="00C05C5F" w:rsidRDefault="005C4307" w:rsidP="005C4307">
      <w:pPr>
        <w:pStyle w:val="Titre5"/>
        <w:numPr>
          <w:ilvl w:val="0"/>
          <w:numId w:val="0"/>
        </w:numPr>
        <w:tabs>
          <w:tab w:val="left" w:pos="5670"/>
        </w:tabs>
        <w:ind w:left="2268"/>
        <w:jc w:val="both"/>
      </w:pPr>
      <w:proofErr w:type="gramStart"/>
      <w:r>
        <w:rPr>
          <w:rFonts w:cs="Arial"/>
        </w:rPr>
        <w:t>à</w:t>
      </w:r>
      <w:proofErr w:type="gramEnd"/>
      <w:r>
        <w:rPr>
          <w:rFonts w:cs="Arial"/>
        </w:rPr>
        <w:t xml:space="preserve"> -18 °C</w:t>
      </w:r>
      <w:r>
        <w:rPr>
          <w:rFonts w:cs="Arial"/>
        </w:rPr>
        <w:tab/>
      </w:r>
      <w:r>
        <w:rPr>
          <w:rFonts w:cs="Arial"/>
        </w:rPr>
        <w:tab/>
      </w:r>
      <w:r>
        <w:rPr>
          <w:rFonts w:cs="Arial"/>
        </w:rPr>
        <w:tab/>
        <w:t>24 / 20 kN/m</w:t>
      </w:r>
      <w:r w:rsidRPr="00421574">
        <w:t xml:space="preserve"> </w:t>
      </w:r>
    </w:p>
    <w:p w:rsidR="005C4307" w:rsidRPr="009B3640" w:rsidRDefault="005C4307" w:rsidP="005C4307">
      <w:pPr>
        <w:pStyle w:val="Titre5"/>
        <w:tabs>
          <w:tab w:val="left" w:pos="5670"/>
        </w:tabs>
        <w:jc w:val="both"/>
      </w:pPr>
      <w:r>
        <w:t xml:space="preserve">Allongement à la </w:t>
      </w:r>
      <w:proofErr w:type="spellStart"/>
      <w:r>
        <w:t>chage</w:t>
      </w:r>
      <w:proofErr w:type="spellEnd"/>
      <w:r>
        <w:t xml:space="preserve"> maximale</w:t>
      </w:r>
      <w:r w:rsidRPr="00C05C5F">
        <w:t xml:space="preserve"> (</w:t>
      </w:r>
      <w:r>
        <w:t xml:space="preserve">min </w:t>
      </w:r>
      <w:r w:rsidRPr="00C05C5F">
        <w:t>L/T) :</w:t>
      </w:r>
      <w:r w:rsidRPr="00C05C5F">
        <w:rPr>
          <w:rFonts w:cs="Arial"/>
        </w:rPr>
        <w:tab/>
      </w:r>
      <w:r w:rsidRPr="00C05C5F">
        <w:rPr>
          <w:rFonts w:cs="Arial"/>
        </w:rPr>
        <w:tab/>
      </w:r>
      <w:r w:rsidRPr="00C05C5F">
        <w:rPr>
          <w:rFonts w:cs="Arial"/>
        </w:rPr>
        <w:tab/>
      </w:r>
    </w:p>
    <w:p w:rsidR="005C4307" w:rsidRDefault="005C4307" w:rsidP="005C4307">
      <w:pPr>
        <w:pStyle w:val="Titre5"/>
        <w:numPr>
          <w:ilvl w:val="0"/>
          <w:numId w:val="0"/>
        </w:numPr>
        <w:tabs>
          <w:tab w:val="left" w:pos="5670"/>
        </w:tabs>
        <w:ind w:left="2268"/>
        <w:jc w:val="both"/>
        <w:rPr>
          <w:rFonts w:cs="Arial"/>
        </w:rPr>
      </w:pPr>
      <w:proofErr w:type="gramStart"/>
      <w:r>
        <w:rPr>
          <w:rFonts w:cs="Arial"/>
        </w:rPr>
        <w:t>à</w:t>
      </w:r>
      <w:proofErr w:type="gramEnd"/>
      <w:r>
        <w:rPr>
          <w:rFonts w:cs="Arial"/>
        </w:rPr>
        <w:t xml:space="preserve"> 23 °C</w:t>
      </w:r>
      <w:r>
        <w:rPr>
          <w:rFonts w:cs="Arial"/>
        </w:rPr>
        <w:tab/>
      </w:r>
      <w:r>
        <w:rPr>
          <w:rFonts w:cs="Arial"/>
        </w:rPr>
        <w:tab/>
      </w:r>
      <w:r>
        <w:rPr>
          <w:rFonts w:cs="Arial"/>
        </w:rPr>
        <w:tab/>
        <w:t>65 / 65 %</w:t>
      </w:r>
    </w:p>
    <w:p w:rsidR="005C4307" w:rsidRPr="00691A6A" w:rsidRDefault="005C4307" w:rsidP="005C4307">
      <w:pPr>
        <w:pStyle w:val="Titre5"/>
        <w:numPr>
          <w:ilvl w:val="0"/>
          <w:numId w:val="0"/>
        </w:numPr>
        <w:ind w:left="2268"/>
        <w:rPr>
          <w:rFonts w:cs="Arial"/>
        </w:rPr>
      </w:pPr>
      <w:proofErr w:type="gramStart"/>
      <w:r>
        <w:rPr>
          <w:rFonts w:cs="Arial"/>
        </w:rPr>
        <w:t>à</w:t>
      </w:r>
      <w:proofErr w:type="gramEnd"/>
      <w:r>
        <w:rPr>
          <w:rFonts w:cs="Arial"/>
        </w:rPr>
        <w:t xml:space="preserve"> -18 °C</w:t>
      </w:r>
      <w:r>
        <w:rPr>
          <w:rFonts w:cs="Arial"/>
        </w:rPr>
        <w:tab/>
      </w:r>
      <w:r>
        <w:rPr>
          <w:rFonts w:cs="Arial"/>
        </w:rPr>
        <w:tab/>
      </w:r>
      <w:r>
        <w:rPr>
          <w:rFonts w:cs="Arial"/>
        </w:rPr>
        <w:tab/>
      </w:r>
      <w:r>
        <w:rPr>
          <w:rFonts w:cs="Arial"/>
        </w:rPr>
        <w:tab/>
      </w:r>
      <w:r>
        <w:rPr>
          <w:rFonts w:cs="Arial"/>
        </w:rPr>
        <w:tab/>
        <w:t>55 / 70 %</w:t>
      </w:r>
    </w:p>
    <w:p w:rsidR="005C4307" w:rsidRDefault="005C4307" w:rsidP="005C4307">
      <w:pPr>
        <w:pStyle w:val="Titre5"/>
      </w:pPr>
      <w:r>
        <w:t xml:space="preserve">Allongement ultime (L /T) </w:t>
      </w:r>
      <w:r w:rsidRPr="00C05C5F">
        <w:t>:</w:t>
      </w:r>
      <w:r w:rsidRPr="00C05C5F">
        <w:tab/>
      </w:r>
      <w:r w:rsidRPr="00C05C5F">
        <w:tab/>
      </w:r>
      <w:r w:rsidRPr="00C05C5F">
        <w:tab/>
      </w:r>
      <w:r>
        <w:t>100 / 100 %</w:t>
      </w:r>
    </w:p>
    <w:p w:rsidR="005C4307" w:rsidRDefault="005C4307" w:rsidP="005C4307">
      <w:pPr>
        <w:pStyle w:val="Titre5"/>
      </w:pPr>
      <w:r>
        <w:t>Stabilité dimensionnelle (max L/T) :</w:t>
      </w:r>
      <w:r>
        <w:tab/>
      </w:r>
      <w:r>
        <w:tab/>
        <w:t>± 0,5 / 0,5 %</w:t>
      </w:r>
    </w:p>
    <w:p w:rsidR="005C4307" w:rsidRPr="00C05C5F" w:rsidRDefault="005C4307" w:rsidP="005C4307">
      <w:pPr>
        <w:pStyle w:val="Titre5"/>
      </w:pPr>
      <w:r>
        <w:t>Stabilité du composé, min :</w:t>
      </w:r>
      <w:r>
        <w:tab/>
      </w:r>
      <w:r>
        <w:tab/>
      </w:r>
      <w:r>
        <w:tab/>
        <w:t>105 °C</w:t>
      </w:r>
    </w:p>
    <w:p w:rsidR="00C70E08" w:rsidRPr="00C05C5F" w:rsidRDefault="005C4307" w:rsidP="005C4307">
      <w:pPr>
        <w:pStyle w:val="Titre5"/>
      </w:pPr>
      <w:r w:rsidRPr="00E02FE6">
        <w:t>Rési</w:t>
      </w:r>
      <w:r>
        <w:t>stance au poinçonnement</w:t>
      </w:r>
      <w:r w:rsidRPr="00E02FE6">
        <w:t> :</w:t>
      </w:r>
      <w:r>
        <w:tab/>
      </w:r>
      <w:r>
        <w:tab/>
      </w:r>
      <w:r w:rsidRPr="00E02FE6">
        <w:tab/>
      </w:r>
      <w:r>
        <w:t>Réussi</w:t>
      </w:r>
    </w:p>
    <w:p w:rsidR="00767090" w:rsidRPr="00922467" w:rsidRDefault="00E863DD" w:rsidP="00C70E08">
      <w:pPr>
        <w:pStyle w:val="Titre4"/>
      </w:pPr>
      <w:r>
        <w:t>Produit spécifié : COLPHENE</w:t>
      </w:r>
      <w:r w:rsidR="00C70E08" w:rsidRPr="00922467">
        <w:t xml:space="preserve"> HR</w:t>
      </w:r>
      <w:r w:rsidR="00DA766A" w:rsidRPr="00922467">
        <w:t xml:space="preserve"> SP</w:t>
      </w:r>
      <w:r w:rsidR="00C70E08" w:rsidRPr="00922467">
        <w:t xml:space="preserve"> par SOPREMA</w:t>
      </w:r>
      <w:r w:rsidR="00767090" w:rsidRPr="00922467">
        <w:t xml:space="preserve"> </w:t>
      </w:r>
    </w:p>
    <w:p w:rsidR="00416627" w:rsidRPr="005624E1" w:rsidRDefault="002254F5" w:rsidP="00767090">
      <w:pPr>
        <w:pStyle w:val="Titre3"/>
      </w:pPr>
      <w:r w:rsidRPr="005624E1">
        <w:t xml:space="preserve">Membrane de </w:t>
      </w:r>
      <w:r w:rsidR="00DD38D6" w:rsidRPr="005624E1">
        <w:t>finition</w:t>
      </w:r>
    </w:p>
    <w:p w:rsidR="006235B1" w:rsidRDefault="006235B1" w:rsidP="002E6AD4">
      <w:pPr>
        <w:pStyle w:val="Corpsdetexte"/>
      </w:pPr>
      <w:r>
        <w:lastRenderedPageBreak/>
        <w:t xml:space="preserve">Note : Spécifier l’article ci-dessous lorsque la membrane de finition </w:t>
      </w:r>
      <w:r w:rsidR="002E6AD4">
        <w:t xml:space="preserve">recouverte de granules est </w:t>
      </w:r>
      <w:r>
        <w:t>laissée exposée aux rayons UV.</w:t>
      </w:r>
    </w:p>
    <w:p w:rsidR="00473FDF" w:rsidRDefault="00473FDF" w:rsidP="004C4191">
      <w:pPr>
        <w:pStyle w:val="Titre4"/>
      </w:pPr>
      <w:r>
        <w:rPr>
          <w:spacing w:val="-3"/>
        </w:rPr>
        <w:t xml:space="preserve">Description : </w:t>
      </w:r>
      <w:r>
        <w:t xml:space="preserve">Membrane d'étanchéité d’une armature de polyester non-tissé et de bitume modifié SBS. </w:t>
      </w:r>
      <w:r w:rsidR="004C4191">
        <w:t xml:space="preserve">La surface est recouverte de granules, tandis que la sous-face est recouverte d’un </w:t>
      </w:r>
      <w:r>
        <w:t xml:space="preserve">film plastique thermofusible. </w:t>
      </w:r>
    </w:p>
    <w:p w:rsidR="002254F5" w:rsidRDefault="002254F5" w:rsidP="002254F5">
      <w:pPr>
        <w:pStyle w:val="Titre4"/>
      </w:pPr>
      <w:r>
        <w:t>Composants :</w:t>
      </w:r>
    </w:p>
    <w:p w:rsidR="002254F5" w:rsidRDefault="002254F5" w:rsidP="002254F5">
      <w:pPr>
        <w:pStyle w:val="Titre5"/>
      </w:pPr>
      <w:r>
        <w:t xml:space="preserve">Renfort : </w:t>
      </w:r>
      <w:r>
        <w:tab/>
        <w:t>Polyester non-tissé</w:t>
      </w:r>
    </w:p>
    <w:p w:rsidR="002254F5" w:rsidRDefault="002254F5" w:rsidP="002254F5">
      <w:pPr>
        <w:pStyle w:val="Titre5"/>
      </w:pPr>
      <w:r>
        <w:t>Bitume élastomère :</w:t>
      </w:r>
      <w:r>
        <w:tab/>
        <w:t>Mélange de bitume sélectionné et de polymère SBS.</w:t>
      </w:r>
    </w:p>
    <w:p w:rsidR="002254F5" w:rsidRDefault="002254F5" w:rsidP="002254F5">
      <w:pPr>
        <w:pStyle w:val="Titre4"/>
      </w:pPr>
      <w:r>
        <w:t>Propriétés :</w:t>
      </w:r>
    </w:p>
    <w:p w:rsidR="002254F5" w:rsidRDefault="002254F5" w:rsidP="002254F5">
      <w:pPr>
        <w:pStyle w:val="Titre5"/>
      </w:pPr>
      <w:r>
        <w:t xml:space="preserve">Épaisseur : </w:t>
      </w:r>
      <w:r>
        <w:tab/>
      </w:r>
      <w:r w:rsidR="002E6AD4">
        <w:tab/>
      </w:r>
      <w:r w:rsidR="002E6AD4">
        <w:tab/>
      </w:r>
      <w:r w:rsidR="002E6AD4">
        <w:tab/>
      </w:r>
      <w:r w:rsidR="002E6AD4">
        <w:tab/>
      </w:r>
      <w:r>
        <w:t>4,0 mm</w:t>
      </w:r>
    </w:p>
    <w:p w:rsidR="002254F5" w:rsidRDefault="002254F5" w:rsidP="002E6AD4">
      <w:pPr>
        <w:pStyle w:val="Titre5"/>
      </w:pPr>
      <w:r>
        <w:t>Ré</w:t>
      </w:r>
      <w:r w:rsidR="00B01C9C">
        <w:t>sistance à la déformation (L/T)</w:t>
      </w:r>
      <w:r>
        <w:t> :</w:t>
      </w:r>
      <w:r>
        <w:tab/>
      </w:r>
      <w:r w:rsidR="00B01C9C">
        <w:tab/>
      </w:r>
      <w:r>
        <w:t xml:space="preserve">17 </w:t>
      </w:r>
      <w:r w:rsidR="00B01C9C">
        <w:t>/</w:t>
      </w:r>
      <w:r>
        <w:t xml:space="preserve"> 12,5</w:t>
      </w:r>
      <w:r w:rsidR="00B01C9C">
        <w:t xml:space="preserve"> kN/m</w:t>
      </w:r>
    </w:p>
    <w:p w:rsidR="002254F5" w:rsidRDefault="002254F5" w:rsidP="00B01C9C">
      <w:pPr>
        <w:pStyle w:val="Titre5"/>
      </w:pPr>
      <w:r>
        <w:t>Allongement à la rupture (</w:t>
      </w:r>
      <w:r w:rsidR="00B01C9C">
        <w:t>L/T</w:t>
      </w:r>
      <w:r>
        <w:t>) :</w:t>
      </w:r>
      <w:r>
        <w:tab/>
      </w:r>
      <w:r w:rsidR="002E6AD4">
        <w:tab/>
      </w:r>
      <w:r>
        <w:t xml:space="preserve">60 </w:t>
      </w:r>
      <w:r w:rsidR="00B01C9C">
        <w:t xml:space="preserve">/ </w:t>
      </w:r>
      <w:r>
        <w:t>65</w:t>
      </w:r>
      <w:r w:rsidR="00B01C9C">
        <w:t xml:space="preserve"> %</w:t>
      </w:r>
    </w:p>
    <w:p w:rsidR="002254F5" w:rsidRDefault="002254F5" w:rsidP="002254F5">
      <w:pPr>
        <w:pStyle w:val="Titre5"/>
      </w:pPr>
      <w:r>
        <w:t>Résistance à la déchirure (N) :</w:t>
      </w:r>
      <w:r>
        <w:tab/>
      </w:r>
      <w:r w:rsidR="002E6AD4">
        <w:tab/>
      </w:r>
      <w:r w:rsidR="002E6AD4">
        <w:tab/>
      </w:r>
      <w:r>
        <w:t>60</w:t>
      </w:r>
      <w:r w:rsidR="00B01C9C">
        <w:t xml:space="preserve"> N</w:t>
      </w:r>
    </w:p>
    <w:p w:rsidR="009A4E93" w:rsidRDefault="009A4E93" w:rsidP="009A4E93">
      <w:pPr>
        <w:pStyle w:val="Titre5"/>
      </w:pPr>
      <w:r>
        <w:t>Résistance au poinçonnement statique (N) :</w:t>
      </w:r>
      <w:r>
        <w:tab/>
        <w:t>400</w:t>
      </w:r>
      <w:r w:rsidR="00B01C9C">
        <w:t xml:space="preserve"> N</w:t>
      </w:r>
    </w:p>
    <w:p w:rsidR="009A4E93" w:rsidRDefault="009A4E93" w:rsidP="00B01C9C">
      <w:pPr>
        <w:pStyle w:val="Titre5"/>
      </w:pPr>
      <w:r>
        <w:t xml:space="preserve">Stabilité </w:t>
      </w:r>
      <w:r w:rsidR="005F0F8C">
        <w:t>dimensionnelle</w:t>
      </w:r>
      <w:r w:rsidR="00B01C9C">
        <w:t xml:space="preserve"> (L/T) :</w:t>
      </w:r>
      <w:r w:rsidR="00B01C9C">
        <w:tab/>
      </w:r>
      <w:r w:rsidR="00B01C9C">
        <w:tab/>
      </w:r>
      <w:r>
        <w:t xml:space="preserve">-0,3 </w:t>
      </w:r>
      <w:r w:rsidR="00B01C9C">
        <w:t>/</w:t>
      </w:r>
      <w:r>
        <w:t xml:space="preserve"> 0,3</w:t>
      </w:r>
      <w:r w:rsidR="00B01C9C">
        <w:t xml:space="preserve"> %</w:t>
      </w:r>
    </w:p>
    <w:p w:rsidR="009A4E93" w:rsidRDefault="009A4E93" w:rsidP="00B01C9C">
      <w:pPr>
        <w:pStyle w:val="Titre5"/>
      </w:pPr>
      <w:r>
        <w:t>Perméance à la vapeur d’eau :</w:t>
      </w:r>
      <w:r w:rsidR="00B01C9C">
        <w:tab/>
      </w:r>
      <w:r w:rsidR="00B01C9C">
        <w:tab/>
      </w:r>
      <w:r>
        <w:tab/>
        <w:t>0,21</w:t>
      </w:r>
      <w:r w:rsidR="00B01C9C">
        <w:t xml:space="preserve"> </w:t>
      </w:r>
      <w:proofErr w:type="spellStart"/>
      <w:r w:rsidR="00B01C9C">
        <w:t>ng</w:t>
      </w:r>
      <w:proofErr w:type="spellEnd"/>
      <w:r w:rsidR="00B01C9C">
        <w:t xml:space="preserve">/Pa•s•m² </w:t>
      </w:r>
    </w:p>
    <w:p w:rsidR="00927A62" w:rsidRDefault="00927A62" w:rsidP="009A4E93">
      <w:pPr>
        <w:pStyle w:val="Titre5"/>
      </w:pPr>
      <w:r>
        <w:t>Résistance au fluage :</w:t>
      </w:r>
      <w:r>
        <w:tab/>
      </w:r>
      <w:r>
        <w:tab/>
      </w:r>
      <w:r>
        <w:tab/>
      </w:r>
      <w:r>
        <w:tab/>
        <w:t>105°C (221°F)</w:t>
      </w:r>
    </w:p>
    <w:p w:rsidR="002254F5" w:rsidRDefault="002254F5" w:rsidP="002254F5">
      <w:pPr>
        <w:pStyle w:val="Titre5"/>
      </w:pPr>
      <w:r>
        <w:t xml:space="preserve">Souplesse à froid à </w:t>
      </w:r>
      <w:r w:rsidR="004A59FA">
        <w:t>-</w:t>
      </w:r>
      <w:r>
        <w:t>30 °C</w:t>
      </w:r>
      <w:r w:rsidR="004A59FA">
        <w:t xml:space="preserve"> </w:t>
      </w:r>
      <w:r w:rsidR="004A59FA" w:rsidRPr="004A59FA">
        <w:rPr>
          <w:rFonts w:cs="Arial"/>
        </w:rPr>
        <w:t xml:space="preserve">(-22 </w:t>
      </w:r>
      <w:r w:rsidR="004A59FA" w:rsidRPr="004A59FA">
        <w:rPr>
          <w:rFonts w:ascii="Arial" w:hAnsi="Arial" w:cs="Arial"/>
          <w:vertAlign w:val="superscript"/>
        </w:rPr>
        <w:t>°</w:t>
      </w:r>
      <w:r w:rsidR="004A59FA" w:rsidRPr="004A59FA">
        <w:rPr>
          <w:rFonts w:cs="Arial"/>
        </w:rPr>
        <w:t>F):</w:t>
      </w:r>
      <w:r w:rsidR="00474C5D">
        <w:t> </w:t>
      </w:r>
      <w:r w:rsidR="002E6AD4">
        <w:tab/>
      </w:r>
      <w:r w:rsidR="002E6AD4">
        <w:tab/>
      </w:r>
      <w:r w:rsidR="00474C5D">
        <w:t>pas</w:t>
      </w:r>
      <w:r>
        <w:t xml:space="preserve"> de fissuration</w:t>
      </w:r>
    </w:p>
    <w:p w:rsidR="002254F5" w:rsidRDefault="002254F5" w:rsidP="002E6AD4">
      <w:pPr>
        <w:pStyle w:val="Titre4"/>
      </w:pPr>
      <w:r>
        <w:t>Produit spécifié</w:t>
      </w:r>
      <w:r w:rsidR="002E6AD4">
        <w:t> : COPLPHENE</w:t>
      </w:r>
      <w:r>
        <w:t xml:space="preserve"> FLAM 180 </w:t>
      </w:r>
      <w:r w:rsidR="004A5D72">
        <w:t xml:space="preserve">GR </w:t>
      </w:r>
      <w:r>
        <w:t>par SOPREMA</w:t>
      </w:r>
    </w:p>
    <w:p w:rsidR="00147051" w:rsidRDefault="0023079D">
      <w:pPr>
        <w:pStyle w:val="Titre2"/>
      </w:pPr>
      <w:r>
        <w:t>APPRÊT</w:t>
      </w:r>
    </w:p>
    <w:p w:rsidR="00473FDF" w:rsidRPr="00473FDF" w:rsidRDefault="00473FDF" w:rsidP="00473FDF">
      <w:pPr>
        <w:pStyle w:val="Titre3"/>
      </w:pPr>
      <w:r>
        <w:t>APPRÊT POUR MEMBRANES THERMOSOUDÉES</w:t>
      </w:r>
    </w:p>
    <w:p w:rsidR="006F7B61" w:rsidRPr="006F7B61" w:rsidRDefault="00147051" w:rsidP="006F7B61">
      <w:pPr>
        <w:pStyle w:val="Titre4"/>
      </w:pPr>
      <w:r w:rsidRPr="00C85C11">
        <w:t>Description</w:t>
      </w:r>
      <w:r w:rsidR="00A36440" w:rsidRPr="00C85C11">
        <w:t xml:space="preserve">: </w:t>
      </w:r>
      <w:r w:rsidR="004A59FA">
        <w:t>Produit composé de</w:t>
      </w:r>
      <w:r w:rsidR="00146B1F">
        <w:t xml:space="preserve"> bitume modifié par des polymères SBS, de solvants volatils et d’additifs </w:t>
      </w:r>
      <w:r w:rsidR="004A59FA">
        <w:t>reconnus pour leur pouvoir d’adhérence.</w:t>
      </w:r>
      <w:r w:rsidR="00146B1F">
        <w:t xml:space="preserve"> Utilisé </w:t>
      </w:r>
      <w:r w:rsidR="004A59FA">
        <w:t xml:space="preserve">comme apprêt </w:t>
      </w:r>
      <w:r w:rsidR="00146B1F">
        <w:t>sur des surfaces de métal, de béton ou sur un panneau de gypse pour améliorer l’adhésion des membranes d’étanchéité thermosoudables.</w:t>
      </w:r>
      <w:r w:rsidR="006F7B61" w:rsidRPr="006F7B61">
        <w:t xml:space="preserve"> </w:t>
      </w:r>
    </w:p>
    <w:p w:rsidR="006F7B61" w:rsidRDefault="006F7B61" w:rsidP="006F7B61">
      <w:pPr>
        <w:pStyle w:val="Titre4"/>
        <w:rPr>
          <w:lang w:val="en-CA"/>
        </w:rPr>
      </w:pPr>
      <w:r>
        <w:rPr>
          <w:lang w:val="en-CA"/>
        </w:rPr>
        <w:t>Properties:</w:t>
      </w:r>
    </w:p>
    <w:p w:rsidR="006F7B61" w:rsidRPr="006F7B61" w:rsidRDefault="006F7B61" w:rsidP="006F7B61">
      <w:pPr>
        <w:pStyle w:val="Titre5"/>
      </w:pPr>
      <w:r w:rsidRPr="006F7B61">
        <w:t xml:space="preserve">Masse volumique à 20°C (kg/L):  </w:t>
      </w:r>
      <w:r w:rsidRPr="006F7B61">
        <w:tab/>
      </w:r>
      <w:r w:rsidRPr="006F7B61">
        <w:tab/>
        <w:t>1.00</w:t>
      </w:r>
    </w:p>
    <w:p w:rsidR="006F7B61" w:rsidRDefault="006F7B61" w:rsidP="006F7B61">
      <w:pPr>
        <w:pStyle w:val="Titre5"/>
        <w:rPr>
          <w:lang w:val="en-CA"/>
        </w:rPr>
      </w:pPr>
      <w:proofErr w:type="spellStart"/>
      <w:r>
        <w:rPr>
          <w:lang w:val="en-CA"/>
        </w:rPr>
        <w:t>Teneur</w:t>
      </w:r>
      <w:proofErr w:type="spellEnd"/>
      <w:r>
        <w:rPr>
          <w:lang w:val="en-CA"/>
        </w:rPr>
        <w:t xml:space="preserve"> en </w:t>
      </w:r>
      <w:proofErr w:type="spellStart"/>
      <w:r>
        <w:rPr>
          <w:lang w:val="en-CA"/>
        </w:rPr>
        <w:t>solides</w:t>
      </w:r>
      <w:proofErr w:type="spellEnd"/>
      <w:r>
        <w:rPr>
          <w:lang w:val="en-CA"/>
        </w:rPr>
        <w:t xml:space="preserve"> (%):  </w:t>
      </w:r>
      <w:r>
        <w:rPr>
          <w:lang w:val="en-CA"/>
        </w:rPr>
        <w:tab/>
      </w:r>
      <w:r>
        <w:rPr>
          <w:lang w:val="en-CA"/>
        </w:rPr>
        <w:tab/>
      </w:r>
      <w:r>
        <w:rPr>
          <w:lang w:val="en-CA"/>
        </w:rPr>
        <w:tab/>
        <w:t>35</w:t>
      </w:r>
    </w:p>
    <w:p w:rsidR="006F7B61" w:rsidRDefault="006F7B61" w:rsidP="006F7B61">
      <w:pPr>
        <w:pStyle w:val="Titre5"/>
        <w:rPr>
          <w:lang w:val="en-CA"/>
        </w:rPr>
      </w:pPr>
      <w:proofErr w:type="spellStart"/>
      <w:r>
        <w:rPr>
          <w:lang w:val="en-CA"/>
        </w:rPr>
        <w:t>Viscosité</w:t>
      </w:r>
      <w:proofErr w:type="spellEnd"/>
      <w:r>
        <w:rPr>
          <w:lang w:val="en-CA"/>
        </w:rPr>
        <w:t>, Brookfield at 25°C (</w:t>
      </w:r>
      <w:proofErr w:type="spellStart"/>
      <w:r>
        <w:rPr>
          <w:lang w:val="en-CA"/>
        </w:rPr>
        <w:t>cP</w:t>
      </w:r>
      <w:proofErr w:type="spellEnd"/>
      <w:r>
        <w:rPr>
          <w:lang w:val="en-CA"/>
        </w:rPr>
        <w:t xml:space="preserve">): </w:t>
      </w:r>
      <w:r>
        <w:rPr>
          <w:lang w:val="en-CA"/>
        </w:rPr>
        <w:tab/>
      </w:r>
      <w:r>
        <w:rPr>
          <w:lang w:val="en-CA"/>
        </w:rPr>
        <w:tab/>
        <w:t xml:space="preserve">50 </w:t>
      </w:r>
    </w:p>
    <w:p w:rsidR="00147051" w:rsidRPr="006F7B61" w:rsidRDefault="00147051" w:rsidP="00473FDF">
      <w:pPr>
        <w:pStyle w:val="Titre4"/>
        <w:rPr>
          <w:lang w:val="en-CA"/>
        </w:rPr>
      </w:pPr>
    </w:p>
    <w:p w:rsidR="00147051" w:rsidRDefault="00146B1F" w:rsidP="00473FDF">
      <w:pPr>
        <w:pStyle w:val="Titre4"/>
      </w:pPr>
      <w:r>
        <w:t>Produit spécifié : ELASTOCOL 500</w:t>
      </w:r>
      <w:r w:rsidR="00147051">
        <w:t xml:space="preserve"> de SOPREMA.</w:t>
      </w:r>
    </w:p>
    <w:p w:rsidR="00147051" w:rsidRDefault="00147051" w:rsidP="007A2A36">
      <w:pPr>
        <w:pStyle w:val="Titre2"/>
      </w:pPr>
      <w:r>
        <w:t>ACCESSOIRES</w:t>
      </w:r>
    </w:p>
    <w:p w:rsidR="007A2A36" w:rsidRDefault="007A2A36" w:rsidP="007A2A36">
      <w:pPr>
        <w:pStyle w:val="Corpsdetexte"/>
      </w:pPr>
      <w:r>
        <w:t>Note : Spécifier l’article ci-dessous lorsque les panneaux asphaltiques sont spécifiés.</w:t>
      </w:r>
    </w:p>
    <w:p w:rsidR="007A2A36" w:rsidRDefault="007A2A36" w:rsidP="007A2A36">
      <w:pPr>
        <w:pStyle w:val="Titre3"/>
        <w:jc w:val="both"/>
        <w:rPr>
          <w:color w:val="000000"/>
        </w:rPr>
      </w:pPr>
      <w:r>
        <w:rPr>
          <w:color w:val="000000"/>
        </w:rPr>
        <w:t>MASTIC D’ÉTANCHÉITÉ</w:t>
      </w:r>
    </w:p>
    <w:p w:rsidR="007A2A36" w:rsidRDefault="007A2A36" w:rsidP="007A2A36">
      <w:pPr>
        <w:pStyle w:val="Titre4"/>
        <w:keepNext/>
        <w:keepLines/>
        <w:spacing w:before="120" w:after="120"/>
        <w:jc w:val="both"/>
        <w:rPr>
          <w:rFonts w:cs="Arial"/>
        </w:rPr>
      </w:pPr>
      <w:r>
        <w:t xml:space="preserve">Description : Mastic noir à base de bitume modifié au SBS, de fibres, de matières minérales et de solvant. </w:t>
      </w:r>
    </w:p>
    <w:p w:rsidR="007A2A36" w:rsidRPr="007A2A36" w:rsidRDefault="007A2A36" w:rsidP="007A2A36">
      <w:pPr>
        <w:pStyle w:val="Titre4"/>
        <w:rPr>
          <w:rFonts w:eastAsia="Arial Unicode MS"/>
        </w:rPr>
      </w:pPr>
      <w:r>
        <w:t>Produit spécifié : SOPRAMASTIC de SOPREMA.</w:t>
      </w:r>
    </w:p>
    <w:p w:rsidR="007A2A36" w:rsidRDefault="004C0CE3" w:rsidP="007A2A36">
      <w:pPr>
        <w:pStyle w:val="Titre3"/>
        <w:keepNext/>
        <w:jc w:val="both"/>
      </w:pPr>
      <w:r>
        <w:lastRenderedPageBreak/>
        <w:t>MEMBRANE D’ÉTANCHÉITÉ LIQUIDE</w:t>
      </w:r>
      <w:r w:rsidR="00FB4B19">
        <w:t xml:space="preserve"> POUR LES DÉTAILS</w:t>
      </w:r>
    </w:p>
    <w:p w:rsidR="004226A4" w:rsidRPr="004226A4" w:rsidRDefault="007A2A36" w:rsidP="004226A4">
      <w:pPr>
        <w:pStyle w:val="Titre4"/>
        <w:keepNext/>
        <w:keepLines/>
        <w:spacing w:after="120"/>
      </w:pPr>
      <w:r>
        <w:t>Description : E</w:t>
      </w:r>
      <w:r>
        <w:rPr>
          <w:lang w:eastAsia="fr-FR"/>
        </w:rPr>
        <w:t xml:space="preserve">nduit d’étanchéité à base de bitume et de polyuréthane </w:t>
      </w:r>
      <w:proofErr w:type="spellStart"/>
      <w:r>
        <w:rPr>
          <w:lang w:eastAsia="fr-FR"/>
        </w:rPr>
        <w:t>monocomposante</w:t>
      </w:r>
      <w:proofErr w:type="spellEnd"/>
      <w:r>
        <w:rPr>
          <w:lang w:eastAsia="fr-FR"/>
        </w:rPr>
        <w:t>.</w:t>
      </w:r>
      <w:r w:rsidR="004226A4" w:rsidRPr="004226A4">
        <w:t xml:space="preserve"> </w:t>
      </w:r>
    </w:p>
    <w:p w:rsidR="004226A4" w:rsidRDefault="004226A4" w:rsidP="004226A4">
      <w:pPr>
        <w:pStyle w:val="Titre4"/>
        <w:rPr>
          <w:lang w:val="en-CA"/>
        </w:rPr>
      </w:pPr>
      <w:proofErr w:type="spellStart"/>
      <w:r>
        <w:rPr>
          <w:lang w:val="en-CA"/>
        </w:rPr>
        <w:t>Propriétés</w:t>
      </w:r>
      <w:proofErr w:type="spellEnd"/>
      <w:r>
        <w:rPr>
          <w:lang w:val="en-CA"/>
        </w:rPr>
        <w:t xml:space="preserve">: </w:t>
      </w:r>
    </w:p>
    <w:p w:rsidR="004226A4" w:rsidRPr="004226A4" w:rsidRDefault="004226A4" w:rsidP="00C40554">
      <w:pPr>
        <w:pStyle w:val="Titre5"/>
      </w:pPr>
      <w:r w:rsidRPr="004226A4">
        <w:t>Ma</w:t>
      </w:r>
      <w:r w:rsidR="00C40554">
        <w:t xml:space="preserve">sse volumique 20°C:  </w:t>
      </w:r>
      <w:r w:rsidR="00C40554">
        <w:tab/>
      </w:r>
      <w:r w:rsidR="00C40554">
        <w:tab/>
        <w:t>1,</w:t>
      </w:r>
      <w:r w:rsidRPr="004226A4">
        <w:t>07</w:t>
      </w:r>
      <w:r w:rsidR="00C40554">
        <w:t xml:space="preserve"> kg/L </w:t>
      </w:r>
    </w:p>
    <w:p w:rsidR="004226A4" w:rsidRDefault="00C40554" w:rsidP="00C40554">
      <w:pPr>
        <w:pStyle w:val="Titre5"/>
        <w:rPr>
          <w:lang w:val="en-CA"/>
        </w:rPr>
      </w:pPr>
      <w:proofErr w:type="spellStart"/>
      <w:r>
        <w:rPr>
          <w:lang w:val="en-CA"/>
        </w:rPr>
        <w:t>Teneur</w:t>
      </w:r>
      <w:proofErr w:type="spellEnd"/>
      <w:r>
        <w:rPr>
          <w:lang w:val="en-CA"/>
        </w:rPr>
        <w:t xml:space="preserve"> en </w:t>
      </w:r>
      <w:proofErr w:type="spellStart"/>
      <w:proofErr w:type="gramStart"/>
      <w:r>
        <w:rPr>
          <w:lang w:val="en-CA"/>
        </w:rPr>
        <w:t>solides</w:t>
      </w:r>
      <w:proofErr w:type="spellEnd"/>
      <w:r>
        <w:rPr>
          <w:lang w:val="en-CA"/>
        </w:rPr>
        <w:t xml:space="preserve"> </w:t>
      </w:r>
      <w:r w:rsidR="004226A4">
        <w:rPr>
          <w:lang w:val="en-CA"/>
        </w:rPr>
        <w:t>:</w:t>
      </w:r>
      <w:proofErr w:type="gramEnd"/>
      <w:r w:rsidR="004226A4">
        <w:rPr>
          <w:lang w:val="en-CA"/>
        </w:rPr>
        <w:tab/>
      </w:r>
      <w:r w:rsidR="004226A4">
        <w:rPr>
          <w:lang w:val="en-CA"/>
        </w:rPr>
        <w:tab/>
      </w:r>
      <w:r w:rsidR="004226A4">
        <w:rPr>
          <w:lang w:val="en-CA"/>
        </w:rPr>
        <w:tab/>
        <w:t>80</w:t>
      </w:r>
      <w:r>
        <w:rPr>
          <w:lang w:val="en-CA"/>
        </w:rPr>
        <w:t xml:space="preserve"> %</w:t>
      </w:r>
    </w:p>
    <w:p w:rsidR="004226A4" w:rsidRDefault="00A97CDA" w:rsidP="00C40554">
      <w:pPr>
        <w:pStyle w:val="Titre5"/>
        <w:rPr>
          <w:lang w:val="en-CA"/>
        </w:rPr>
      </w:pPr>
      <w:r>
        <w:rPr>
          <w:lang w:val="en-CA"/>
        </w:rPr>
        <w:t xml:space="preserve">Point de </w:t>
      </w:r>
      <w:proofErr w:type="spellStart"/>
      <w:proofErr w:type="gramStart"/>
      <w:r>
        <w:rPr>
          <w:lang w:val="en-CA"/>
        </w:rPr>
        <w:t>ramolissement</w:t>
      </w:r>
      <w:proofErr w:type="spellEnd"/>
      <w:r>
        <w:rPr>
          <w:lang w:val="en-CA"/>
        </w:rPr>
        <w:t xml:space="preserve"> :</w:t>
      </w:r>
      <w:proofErr w:type="gramEnd"/>
      <w:r w:rsidR="004226A4">
        <w:rPr>
          <w:lang w:val="en-CA"/>
        </w:rPr>
        <w:tab/>
      </w:r>
      <w:r w:rsidR="004226A4">
        <w:rPr>
          <w:lang w:val="en-CA"/>
        </w:rPr>
        <w:tab/>
        <w:t>150</w:t>
      </w:r>
      <w:r w:rsidR="00C40554">
        <w:rPr>
          <w:lang w:val="en-CA"/>
        </w:rPr>
        <w:t xml:space="preserve"> °C</w:t>
      </w:r>
    </w:p>
    <w:p w:rsidR="004226A4" w:rsidRDefault="00A97CDA" w:rsidP="00C40554">
      <w:pPr>
        <w:pStyle w:val="Titre5"/>
        <w:rPr>
          <w:lang w:val="en-CA"/>
        </w:rPr>
      </w:pPr>
      <w:proofErr w:type="spellStart"/>
      <w:r>
        <w:rPr>
          <w:lang w:val="en-CA"/>
        </w:rPr>
        <w:t>Allongement</w:t>
      </w:r>
      <w:proofErr w:type="spellEnd"/>
      <w:r>
        <w:rPr>
          <w:lang w:val="en-CA"/>
        </w:rPr>
        <w:t xml:space="preserve"> à la </w:t>
      </w:r>
      <w:proofErr w:type="gramStart"/>
      <w:r>
        <w:rPr>
          <w:lang w:val="en-CA"/>
        </w:rPr>
        <w:t>rupture</w:t>
      </w:r>
      <w:r w:rsidR="004226A4">
        <w:rPr>
          <w:lang w:val="en-CA"/>
        </w:rPr>
        <w:t xml:space="preserve"> :</w:t>
      </w:r>
      <w:proofErr w:type="gramEnd"/>
      <w:r w:rsidR="004226A4">
        <w:rPr>
          <w:lang w:val="en-CA"/>
        </w:rPr>
        <w:t xml:space="preserve"> </w:t>
      </w:r>
      <w:r w:rsidR="004226A4">
        <w:rPr>
          <w:lang w:val="en-CA"/>
        </w:rPr>
        <w:tab/>
      </w:r>
      <w:r w:rsidR="004226A4">
        <w:rPr>
          <w:lang w:val="en-CA"/>
        </w:rPr>
        <w:tab/>
        <w:t>500</w:t>
      </w:r>
      <w:r w:rsidR="00C40554">
        <w:rPr>
          <w:lang w:val="en-CA"/>
        </w:rPr>
        <w:t xml:space="preserve"> %</w:t>
      </w:r>
    </w:p>
    <w:p w:rsidR="004226A4" w:rsidRPr="00A97CDA" w:rsidRDefault="00A97CDA" w:rsidP="00C40554">
      <w:pPr>
        <w:pStyle w:val="Titre5"/>
      </w:pPr>
      <w:r w:rsidRPr="00A97CDA">
        <w:t>Perméance à la vapeur d’eau</w:t>
      </w:r>
      <w:r w:rsidR="004226A4" w:rsidRPr="00A97CDA">
        <w:t xml:space="preserve"> :</w:t>
      </w:r>
      <w:r w:rsidR="004226A4" w:rsidRPr="00A97CDA">
        <w:tab/>
      </w:r>
      <w:r w:rsidR="00C40554">
        <w:tab/>
      </w:r>
      <w:r w:rsidR="004226A4" w:rsidRPr="00A97CDA">
        <w:t>&lt; 30</w:t>
      </w:r>
      <w:r w:rsidR="00C40554">
        <w:t xml:space="preserve"> </w:t>
      </w:r>
      <w:proofErr w:type="spellStart"/>
      <w:r w:rsidR="00C40554">
        <w:t>ng</w:t>
      </w:r>
      <w:proofErr w:type="spellEnd"/>
      <w:r w:rsidR="00C40554">
        <w:t>/Pa•s•m²</w:t>
      </w:r>
    </w:p>
    <w:p w:rsidR="007A2A36" w:rsidRDefault="007A2A36" w:rsidP="007A2A36">
      <w:pPr>
        <w:pStyle w:val="Titre4"/>
        <w:keepNext/>
        <w:keepLines/>
        <w:spacing w:before="120" w:after="120"/>
        <w:jc w:val="both"/>
      </w:pPr>
      <w:r>
        <w:t>Produit spécifié : ALSAN FLASHING de SOPREMA.</w:t>
      </w:r>
    </w:p>
    <w:p w:rsidR="0094207D" w:rsidRPr="005D13C0" w:rsidRDefault="0094207D" w:rsidP="0094207D">
      <w:pPr>
        <w:pStyle w:val="Titre3"/>
      </w:pPr>
      <w:r w:rsidRPr="005D13C0">
        <w:t>TISSU DE RENFORCEMENT POUR ENDUIT D’ÉTANCHÉITÉ</w:t>
      </w:r>
    </w:p>
    <w:p w:rsidR="0094207D" w:rsidRPr="00912709" w:rsidRDefault="0094207D" w:rsidP="0094207D">
      <w:pPr>
        <w:pStyle w:val="Titre4"/>
      </w:pPr>
      <w:r w:rsidRPr="00912709">
        <w:t>Description: Le tissu</w:t>
      </w:r>
      <w:r>
        <w:t xml:space="preserve"> de renforcement est une armature de polyester non tissé utilisée dans les systèmes de toiture liquides en polyuréthanne mono-composantes et de membranes d’étanchéité. Il vise à améliorer la résistance à la déchirure et aux perforations ainsi qu’à renforcer les propriétés de fatigue de flexion et d’</w:t>
      </w:r>
      <w:proofErr w:type="spellStart"/>
      <w:r>
        <w:t>antifissuration</w:t>
      </w:r>
      <w:proofErr w:type="spellEnd"/>
      <w:r>
        <w:t>, tout en conservant l’uniformité de la membrane.</w:t>
      </w:r>
    </w:p>
    <w:p w:rsidR="0094207D" w:rsidRDefault="0094207D" w:rsidP="0094207D">
      <w:pPr>
        <w:pStyle w:val="Titre4"/>
      </w:pPr>
      <w:r>
        <w:t>Caractéristiques:</w:t>
      </w:r>
    </w:p>
    <w:p w:rsidR="0094207D" w:rsidRDefault="0094207D" w:rsidP="0094207D">
      <w:pPr>
        <w:pStyle w:val="Titre5"/>
        <w:keepNext/>
        <w:keepLines/>
        <w:spacing w:after="120"/>
      </w:pPr>
      <w:r>
        <w:t>Dimensions: 0.15 x 30.5 m</w:t>
      </w:r>
    </w:p>
    <w:p w:rsidR="0094207D" w:rsidRDefault="0094207D" w:rsidP="0094207D">
      <w:pPr>
        <w:pStyle w:val="Titre5"/>
        <w:keepNext/>
        <w:keepLines/>
        <w:spacing w:after="120"/>
      </w:pPr>
      <w:r>
        <w:t>Épaisseur, moyenne: 0.6 mm</w:t>
      </w:r>
    </w:p>
    <w:p w:rsidR="0094207D" w:rsidRPr="00DD3297" w:rsidRDefault="0094207D" w:rsidP="0094207D">
      <w:pPr>
        <w:pStyle w:val="Titre5"/>
        <w:keepNext/>
        <w:keepLines/>
        <w:spacing w:after="120"/>
        <w:rPr>
          <w:lang w:val="en-CA"/>
        </w:rPr>
      </w:pPr>
      <w:r w:rsidRPr="00DD3297">
        <w:t>Poids, moyenne</w:t>
      </w:r>
      <w:r>
        <w:rPr>
          <w:lang w:val="en-CA"/>
        </w:rPr>
        <w:t>: 100 g/m³</w:t>
      </w:r>
    </w:p>
    <w:p w:rsidR="0094207D" w:rsidRDefault="0094207D" w:rsidP="0094207D">
      <w:pPr>
        <w:pStyle w:val="Titre5"/>
        <w:keepNext/>
        <w:keepLines/>
        <w:spacing w:after="120"/>
      </w:pPr>
      <w:r>
        <w:t>Résistance à la traction (ASTM D1682): 393 kPa</w:t>
      </w:r>
    </w:p>
    <w:p w:rsidR="0094207D" w:rsidRDefault="0094207D" w:rsidP="0094207D">
      <w:pPr>
        <w:pStyle w:val="Titre5"/>
        <w:keepNext/>
        <w:keepLines/>
        <w:spacing w:after="120"/>
      </w:pPr>
      <w:r>
        <w:t>Élongation (ASTM D1682): 62 %</w:t>
      </w:r>
    </w:p>
    <w:p w:rsidR="0094207D" w:rsidRDefault="0094207D" w:rsidP="0094207D">
      <w:pPr>
        <w:pStyle w:val="Titre5"/>
        <w:keepNext/>
        <w:keepLines/>
        <w:spacing w:after="120"/>
      </w:pPr>
      <w:r>
        <w:t>Résistance à la déchirure (ASTM D1117): 71 N</w:t>
      </w:r>
    </w:p>
    <w:p w:rsidR="0094207D" w:rsidRDefault="0094207D" w:rsidP="0094207D">
      <w:pPr>
        <w:pStyle w:val="Titre5"/>
        <w:keepNext/>
        <w:keepLines/>
        <w:spacing w:after="120"/>
      </w:pPr>
      <w:r>
        <w:t>Éclatement Mullen (ASTM D3786): 783 N</w:t>
      </w:r>
    </w:p>
    <w:p w:rsidR="0094207D" w:rsidRDefault="0094207D" w:rsidP="0094207D">
      <w:pPr>
        <w:pStyle w:val="Titre4"/>
      </w:pPr>
      <w:r w:rsidRPr="00472ED6">
        <w:t xml:space="preserve">Produit spécifié: </w:t>
      </w:r>
      <w:r>
        <w:t xml:space="preserve">ARMATURE </w:t>
      </w:r>
      <w:r w:rsidRPr="00472ED6">
        <w:t>FLASHING</w:t>
      </w:r>
      <w:r>
        <w:t xml:space="preserve"> </w:t>
      </w:r>
      <w:r w:rsidRPr="00472ED6">
        <w:t>de SOPREMA</w:t>
      </w:r>
      <w:r>
        <w:t xml:space="preserve"> </w:t>
      </w:r>
    </w:p>
    <w:p w:rsidR="008B443B" w:rsidRDefault="00CD105F" w:rsidP="008B443B">
      <w:pPr>
        <w:pStyle w:val="Titre3"/>
        <w:keepNext/>
        <w:jc w:val="both"/>
        <w:rPr>
          <w:color w:val="000000"/>
        </w:rPr>
      </w:pPr>
      <w:r>
        <w:rPr>
          <w:color w:val="000000"/>
        </w:rPr>
        <w:t>PANNEAU DE PROTECTION</w:t>
      </w:r>
    </w:p>
    <w:p w:rsidR="008B443B" w:rsidRDefault="008B443B" w:rsidP="008B443B">
      <w:pPr>
        <w:pStyle w:val="Titre4"/>
        <w:keepNext/>
        <w:tabs>
          <w:tab w:val="left" w:pos="3686"/>
        </w:tabs>
        <w:jc w:val="both"/>
        <w:rPr>
          <w:color w:val="000000"/>
        </w:rPr>
      </w:pPr>
      <w:r>
        <w:rPr>
          <w:color w:val="000000"/>
        </w:rPr>
        <w:t>Description : Panneau semi-rigide, composé d’un noyau asphaltique renforcé de matières minérales entre deux couches de fibre de verre saturé d’asphalte.</w:t>
      </w:r>
    </w:p>
    <w:p w:rsidR="008B443B" w:rsidRDefault="008B443B" w:rsidP="008B443B">
      <w:pPr>
        <w:pStyle w:val="Titre4"/>
        <w:keepNext/>
        <w:tabs>
          <w:tab w:val="left" w:pos="3686"/>
        </w:tabs>
        <w:jc w:val="both"/>
        <w:rPr>
          <w:color w:val="000000"/>
        </w:rPr>
      </w:pPr>
      <w:r>
        <w:rPr>
          <w:color w:val="000000"/>
        </w:rPr>
        <w:t>Caractéristiques :</w:t>
      </w:r>
    </w:p>
    <w:p w:rsidR="008B443B" w:rsidRDefault="008B443B" w:rsidP="008B443B">
      <w:pPr>
        <w:pStyle w:val="Titre5"/>
        <w:keepNext/>
        <w:tabs>
          <w:tab w:val="left" w:pos="4678"/>
        </w:tabs>
        <w:jc w:val="both"/>
        <w:rPr>
          <w:rFonts w:cs="Arial"/>
          <w:color w:val="000000"/>
        </w:rPr>
      </w:pPr>
      <w:r>
        <w:rPr>
          <w:color w:val="000000"/>
        </w:rPr>
        <w:t>Épaisseur :</w:t>
      </w:r>
      <w:r>
        <w:rPr>
          <w:color w:val="000000"/>
        </w:rPr>
        <w:tab/>
        <w:t>3 mm</w:t>
      </w:r>
    </w:p>
    <w:p w:rsidR="008B443B" w:rsidRDefault="008B443B" w:rsidP="008B443B">
      <w:pPr>
        <w:pStyle w:val="Titre5"/>
        <w:keepNext/>
        <w:tabs>
          <w:tab w:val="left" w:pos="4678"/>
        </w:tabs>
        <w:jc w:val="both"/>
        <w:rPr>
          <w:rFonts w:cs="Arial"/>
          <w:color w:val="000000"/>
        </w:rPr>
      </w:pPr>
      <w:r>
        <w:rPr>
          <w:color w:val="000000"/>
        </w:rPr>
        <w:t>Dimensions du panneau :</w:t>
      </w:r>
      <w:r>
        <w:rPr>
          <w:color w:val="000000"/>
        </w:rPr>
        <w:tab/>
        <w:t xml:space="preserve">Largeur : </w:t>
      </w:r>
      <w:proofErr w:type="gramStart"/>
      <w:r>
        <w:rPr>
          <w:color w:val="000000"/>
        </w:rPr>
        <w:t xml:space="preserve">[  </w:t>
      </w:r>
      <w:proofErr w:type="gramEnd"/>
      <w:r>
        <w:rPr>
          <w:color w:val="000000"/>
        </w:rPr>
        <w:t xml:space="preserve">    ]  </w:t>
      </w:r>
      <w:r>
        <w:rPr>
          <w:color w:val="000000"/>
          <w:lang w:val="fr-FR" w:eastAsia="fr-FR"/>
        </w:rPr>
        <w:t xml:space="preserve">– </w:t>
      </w:r>
      <w:r>
        <w:rPr>
          <w:color w:val="000000"/>
        </w:rPr>
        <w:t xml:space="preserve"> Longueur : [      ] </w:t>
      </w:r>
    </w:p>
    <w:p w:rsidR="008B443B" w:rsidRPr="00885313" w:rsidRDefault="008B443B" w:rsidP="008B443B">
      <w:pPr>
        <w:pStyle w:val="Titre4"/>
        <w:keepNext/>
        <w:tabs>
          <w:tab w:val="left" w:pos="3686"/>
        </w:tabs>
        <w:jc w:val="both"/>
        <w:rPr>
          <w:rFonts w:cs="Arial"/>
          <w:color w:val="000000"/>
        </w:rPr>
      </w:pPr>
      <w:r>
        <w:rPr>
          <w:color w:val="000000"/>
        </w:rPr>
        <w:t>Produit spécifié : SOPRABOARD de SOPREMA.</w:t>
      </w:r>
    </w:p>
    <w:p w:rsidR="00885313" w:rsidRPr="009656A8" w:rsidRDefault="00F3516F" w:rsidP="00885313">
      <w:pPr>
        <w:pStyle w:val="Titre3"/>
        <w:rPr>
          <w:color w:val="000000"/>
        </w:rPr>
      </w:pPr>
      <w:r w:rsidRPr="009656A8">
        <w:rPr>
          <w:color w:val="000000"/>
        </w:rPr>
        <w:t>ISOLANT DE POLYSTYRÈNE EXTRUDÉ (HAUTE DENSITÉ)</w:t>
      </w:r>
    </w:p>
    <w:p w:rsidR="00BF7DDA" w:rsidRPr="009656A8" w:rsidRDefault="00885313" w:rsidP="00BF7DDA">
      <w:pPr>
        <w:pStyle w:val="Titre4"/>
      </w:pPr>
      <w:r w:rsidRPr="009656A8">
        <w:rPr>
          <w:color w:val="000000"/>
        </w:rPr>
        <w:t xml:space="preserve">Description : </w:t>
      </w:r>
      <w:r w:rsidR="00F3516F" w:rsidRPr="009656A8">
        <w:rPr>
          <w:color w:val="000000"/>
        </w:rPr>
        <w:t xml:space="preserve">Panneaux isolants thermiques de polystyrène extrudé rigide à haute densité, avec des bords droits. Ils sont composés de mousse à cellules fermées. Ils sont conçus pour les applications nécessitant un isolant à densité sur lequel </w:t>
      </w:r>
      <w:r w:rsidR="00BF7DDA" w:rsidRPr="009656A8">
        <w:rPr>
          <w:color w:val="000000"/>
        </w:rPr>
        <w:t>seront appliquées de fortes charges.</w:t>
      </w:r>
      <w:r w:rsidR="00BF7DDA" w:rsidRPr="009656A8">
        <w:t xml:space="preserve"> </w:t>
      </w:r>
    </w:p>
    <w:p w:rsidR="00BF7DDA" w:rsidRPr="009656A8" w:rsidRDefault="00BF7DDA" w:rsidP="00BF7DDA">
      <w:pPr>
        <w:pStyle w:val="Titre4"/>
      </w:pPr>
      <w:r w:rsidRPr="009656A8">
        <w:lastRenderedPageBreak/>
        <w:t xml:space="preserve">Caractéristiques: </w:t>
      </w:r>
    </w:p>
    <w:p w:rsidR="00BF7DDA" w:rsidRPr="009656A8" w:rsidRDefault="00BF7DDA" w:rsidP="00BF7DDA">
      <w:pPr>
        <w:pStyle w:val="Titre5"/>
      </w:pPr>
      <w:r w:rsidRPr="009656A8">
        <w:t>Épaisseur des panneau</w:t>
      </w:r>
      <w:r w:rsidR="00311F05" w:rsidRPr="009656A8">
        <w:t>x</w:t>
      </w:r>
      <w:r w:rsidRPr="009656A8">
        <w:t xml:space="preserve"> bords droits:  </w:t>
      </w:r>
      <w:r w:rsidRPr="009656A8">
        <w:tab/>
        <w:t>51 mm ou 76 mm</w:t>
      </w:r>
    </w:p>
    <w:p w:rsidR="00BF7DDA" w:rsidRPr="009656A8" w:rsidRDefault="00BF7DDA" w:rsidP="00311F05">
      <w:pPr>
        <w:pStyle w:val="Titre5"/>
      </w:pPr>
      <w:r w:rsidRPr="009656A8">
        <w:t xml:space="preserve">Résistance thermique: </w:t>
      </w:r>
      <w:r w:rsidRPr="009656A8">
        <w:tab/>
      </w:r>
      <w:r w:rsidRPr="009656A8">
        <w:tab/>
      </w:r>
      <w:r w:rsidR="00311F05" w:rsidRPr="009656A8">
        <w:tab/>
      </w:r>
      <w:r w:rsidRPr="009656A8">
        <w:t>RSI = 0,88 (R = 5,0)</w:t>
      </w:r>
    </w:p>
    <w:p w:rsidR="00BF7DDA" w:rsidRPr="009656A8" w:rsidRDefault="00BF7DDA" w:rsidP="00BF7DDA">
      <w:pPr>
        <w:pStyle w:val="Titre5"/>
      </w:pPr>
      <w:r w:rsidRPr="009656A8">
        <w:t>Perméance à la vapeur d’eau:</w:t>
      </w:r>
      <w:r w:rsidRPr="009656A8">
        <w:tab/>
      </w:r>
      <w:r w:rsidRPr="009656A8">
        <w:tab/>
        <w:t xml:space="preserve">Sopra-XPS 40 = 31 </w:t>
      </w:r>
      <w:proofErr w:type="spellStart"/>
      <w:r w:rsidRPr="009656A8">
        <w:t>ng</w:t>
      </w:r>
      <w:proofErr w:type="spellEnd"/>
      <w:r w:rsidRPr="009656A8">
        <w:t>/Pa•s•m²</w:t>
      </w:r>
    </w:p>
    <w:p w:rsidR="00BF7DDA" w:rsidRPr="009656A8" w:rsidRDefault="00BF7DDA" w:rsidP="00BF7DDA">
      <w:pPr>
        <w:pStyle w:val="Titre4"/>
        <w:numPr>
          <w:ilvl w:val="0"/>
          <w:numId w:val="0"/>
        </w:numPr>
        <w:ind w:left="5301" w:firstLine="459"/>
      </w:pPr>
      <w:r w:rsidRPr="009656A8">
        <w:t xml:space="preserve">Sopra-XPS 60 = 34 </w:t>
      </w:r>
      <w:proofErr w:type="spellStart"/>
      <w:r w:rsidRPr="009656A8">
        <w:t>ng</w:t>
      </w:r>
      <w:proofErr w:type="spellEnd"/>
      <w:r w:rsidRPr="009656A8">
        <w:t>/Pa•s•m²</w:t>
      </w:r>
    </w:p>
    <w:p w:rsidR="00BF7DDA" w:rsidRPr="009656A8" w:rsidRDefault="00BF7DDA" w:rsidP="00BF7DDA">
      <w:pPr>
        <w:pStyle w:val="Titre5"/>
      </w:pPr>
      <w:r w:rsidRPr="009656A8">
        <w:t xml:space="preserve">Stabilité dimensionnelle:   </w:t>
      </w:r>
      <w:r w:rsidRPr="009656A8">
        <w:tab/>
      </w:r>
      <w:r w:rsidRPr="009656A8">
        <w:tab/>
        <w:t>Réussi</w:t>
      </w:r>
    </w:p>
    <w:p w:rsidR="00BF7DDA" w:rsidRPr="009656A8" w:rsidRDefault="00BF7DDA" w:rsidP="00BF7DDA">
      <w:pPr>
        <w:pStyle w:val="Titre5"/>
      </w:pPr>
      <w:r w:rsidRPr="009656A8">
        <w:t xml:space="preserve">Résistance à la flexion min.:  </w:t>
      </w:r>
      <w:r w:rsidRPr="009656A8">
        <w:tab/>
      </w:r>
      <w:r w:rsidRPr="009656A8">
        <w:tab/>
        <w:t xml:space="preserve">Sopra-XPS 40 = 770 kPa (112 </w:t>
      </w:r>
      <w:proofErr w:type="gramStart"/>
      <w:r w:rsidRPr="009656A8">
        <w:t>psi</w:t>
      </w:r>
      <w:proofErr w:type="gramEnd"/>
      <w:r w:rsidRPr="009656A8">
        <w:t>)</w:t>
      </w:r>
    </w:p>
    <w:p w:rsidR="00BF7DDA" w:rsidRPr="009656A8" w:rsidRDefault="00BF7DDA" w:rsidP="00BF7DDA">
      <w:pPr>
        <w:pStyle w:val="Titre4"/>
        <w:numPr>
          <w:ilvl w:val="0"/>
          <w:numId w:val="0"/>
        </w:numPr>
        <w:ind w:left="5301" w:firstLine="459"/>
      </w:pPr>
      <w:r w:rsidRPr="009656A8">
        <w:t xml:space="preserve">Sopra-XPS 60 = 840 kPa (122 </w:t>
      </w:r>
      <w:proofErr w:type="gramStart"/>
      <w:r w:rsidRPr="009656A8">
        <w:t>psi</w:t>
      </w:r>
      <w:proofErr w:type="gramEnd"/>
      <w:r w:rsidRPr="009656A8">
        <w:t>)</w:t>
      </w:r>
    </w:p>
    <w:p w:rsidR="00BF7DDA" w:rsidRPr="009656A8" w:rsidRDefault="00BF7DDA" w:rsidP="00BF7DDA">
      <w:pPr>
        <w:pStyle w:val="Titre5"/>
      </w:pPr>
      <w:r w:rsidRPr="009656A8">
        <w:t xml:space="preserve">Absorption d’eau:  </w:t>
      </w:r>
      <w:r w:rsidRPr="009656A8">
        <w:tab/>
      </w:r>
      <w:r w:rsidRPr="009656A8">
        <w:tab/>
      </w:r>
      <w:r w:rsidRPr="009656A8">
        <w:tab/>
        <w:t>0,4%</w:t>
      </w:r>
    </w:p>
    <w:p w:rsidR="00BF7DDA" w:rsidRPr="009656A8" w:rsidRDefault="00BF7DDA" w:rsidP="00BF7DDA">
      <w:pPr>
        <w:pStyle w:val="Titre5"/>
      </w:pPr>
      <w:r w:rsidRPr="009656A8">
        <w:t>Résistance à la compression min.:</w:t>
      </w:r>
      <w:r w:rsidRPr="009656A8">
        <w:tab/>
        <w:t xml:space="preserve">Sopra-XPS 40 = 275 kPa (40 </w:t>
      </w:r>
      <w:proofErr w:type="gramStart"/>
      <w:r w:rsidRPr="009656A8">
        <w:t>psi</w:t>
      </w:r>
      <w:proofErr w:type="gramEnd"/>
      <w:r w:rsidRPr="009656A8">
        <w:t>)</w:t>
      </w:r>
    </w:p>
    <w:p w:rsidR="00BF7DDA" w:rsidRPr="009656A8" w:rsidRDefault="00BF7DDA" w:rsidP="00BF7DDA">
      <w:pPr>
        <w:pStyle w:val="Titre4"/>
        <w:numPr>
          <w:ilvl w:val="0"/>
          <w:numId w:val="0"/>
        </w:numPr>
        <w:ind w:left="5301" w:firstLine="459"/>
      </w:pPr>
      <w:r w:rsidRPr="009656A8">
        <w:t xml:space="preserve">Sopra-XPS 60 = 415 kPa (60 </w:t>
      </w:r>
      <w:proofErr w:type="gramStart"/>
      <w:r w:rsidRPr="009656A8">
        <w:t>psi</w:t>
      </w:r>
      <w:proofErr w:type="gramEnd"/>
      <w:r w:rsidRPr="009656A8">
        <w:t>)</w:t>
      </w:r>
    </w:p>
    <w:p w:rsidR="00BF7DDA" w:rsidRPr="009656A8" w:rsidRDefault="00BF7DDA" w:rsidP="00BF7DDA">
      <w:pPr>
        <w:pStyle w:val="Titre5"/>
        <w:rPr>
          <w:lang w:val="it-IT"/>
        </w:rPr>
      </w:pPr>
      <w:r w:rsidRPr="009656A8">
        <w:rPr>
          <w:lang w:val="it-IT"/>
        </w:rPr>
        <w:t xml:space="preserve">Indice limite d’oxygène:  </w:t>
      </w:r>
      <w:r w:rsidRPr="009656A8">
        <w:rPr>
          <w:lang w:val="it-IT"/>
        </w:rPr>
        <w:tab/>
      </w:r>
      <w:r w:rsidRPr="009656A8">
        <w:rPr>
          <w:lang w:val="it-IT"/>
        </w:rPr>
        <w:tab/>
        <w:t>Sopra-XPS 40= 29%</w:t>
      </w:r>
    </w:p>
    <w:p w:rsidR="00BF7DDA" w:rsidRPr="009656A8" w:rsidRDefault="00BF7DDA" w:rsidP="00BF7DDA">
      <w:pPr>
        <w:pStyle w:val="Titre4"/>
        <w:numPr>
          <w:ilvl w:val="0"/>
          <w:numId w:val="0"/>
        </w:numPr>
        <w:ind w:left="5301" w:firstLine="459"/>
      </w:pPr>
      <w:r w:rsidRPr="009656A8">
        <w:t>Sopra-XPS 60= 27%</w:t>
      </w:r>
    </w:p>
    <w:p w:rsidR="001F415F" w:rsidRPr="009656A8" w:rsidRDefault="00BF7DDA" w:rsidP="00BF7DDA">
      <w:pPr>
        <w:pStyle w:val="Titre4"/>
      </w:pPr>
      <w:r w:rsidRPr="009656A8">
        <w:t>Produits spécifiés: SOPRA-XPS 40 et 60 de SOPREMA.</w:t>
      </w:r>
    </w:p>
    <w:p w:rsidR="00147051" w:rsidRPr="001F415F" w:rsidRDefault="00147051" w:rsidP="001F415F">
      <w:pPr>
        <w:pStyle w:val="Titre3"/>
        <w:rPr>
          <w:color w:val="000000"/>
        </w:rPr>
      </w:pPr>
      <w:r>
        <w:rPr>
          <w:color w:val="000000"/>
        </w:rPr>
        <w:t>PANNEAU</w:t>
      </w:r>
      <w:r w:rsidRPr="001F415F">
        <w:rPr>
          <w:color w:val="000000"/>
        </w:rPr>
        <w:t xml:space="preserve"> DE DRAINAGE</w:t>
      </w:r>
    </w:p>
    <w:p w:rsidR="00147051" w:rsidRDefault="007F5B1D" w:rsidP="007F5B1D">
      <w:pPr>
        <w:pStyle w:val="Titre4"/>
        <w:rPr>
          <w:rFonts w:eastAsia="Arial Unicode MS"/>
        </w:rPr>
      </w:pPr>
      <w:r>
        <w:rPr>
          <w:lang w:val="fr-FR"/>
        </w:rPr>
        <w:t xml:space="preserve">Description : </w:t>
      </w:r>
      <w:r w:rsidR="00147051">
        <w:rPr>
          <w:lang w:val="fr-FR"/>
        </w:rPr>
        <w:t xml:space="preserve">Panneau </w:t>
      </w:r>
      <w:r>
        <w:rPr>
          <w:lang w:val="fr-FR"/>
        </w:rPr>
        <w:t>de drainage de haute densité composé d’un noyau fait de polypropylène sur lequel un géotextile est laminé en usine.</w:t>
      </w:r>
    </w:p>
    <w:p w:rsidR="00147051" w:rsidRDefault="00147051">
      <w:pPr>
        <w:pStyle w:val="Titre4"/>
        <w:rPr>
          <w:rFonts w:eastAsia="Arial Unicode MS"/>
          <w:sz w:val="20"/>
        </w:rPr>
      </w:pPr>
      <w:r>
        <w:t>Caractéristiques :</w:t>
      </w:r>
    </w:p>
    <w:p w:rsidR="00885313" w:rsidRPr="00885313" w:rsidRDefault="00885313">
      <w:pPr>
        <w:pStyle w:val="Titre5"/>
        <w:tabs>
          <w:tab w:val="left" w:pos="5954"/>
        </w:tabs>
        <w:jc w:val="both"/>
        <w:rPr>
          <w:rFonts w:eastAsia="Arial Unicode MS"/>
        </w:rPr>
      </w:pPr>
      <w:r>
        <w:rPr>
          <w:rFonts w:eastAsia="Arial Unicode MS"/>
        </w:rPr>
        <w:t>Épaisseur (mm) :</w:t>
      </w:r>
      <w:r>
        <w:rPr>
          <w:rFonts w:eastAsia="Arial Unicode MS"/>
        </w:rPr>
        <w:tab/>
        <w:t>10 (0,4 po)</w:t>
      </w:r>
    </w:p>
    <w:p w:rsidR="00147051" w:rsidRDefault="00147051">
      <w:pPr>
        <w:pStyle w:val="Titre5"/>
        <w:tabs>
          <w:tab w:val="left" w:pos="5954"/>
        </w:tabs>
        <w:jc w:val="both"/>
        <w:rPr>
          <w:rFonts w:eastAsia="Arial Unicode MS"/>
        </w:rPr>
      </w:pPr>
      <w:r>
        <w:rPr>
          <w:lang w:val="fr-FR"/>
        </w:rPr>
        <w:t>Résistance à la compression (kPa) :</w:t>
      </w:r>
      <w:r>
        <w:tab/>
      </w:r>
      <w:r w:rsidR="00885313">
        <w:t>550 (11 0</w:t>
      </w:r>
      <w:r>
        <w:t xml:space="preserve">00 </w:t>
      </w:r>
      <w:proofErr w:type="spellStart"/>
      <w:r>
        <w:t>psf</w:t>
      </w:r>
      <w:proofErr w:type="spellEnd"/>
      <w:r>
        <w:t>)</w:t>
      </w:r>
    </w:p>
    <w:p w:rsidR="00147051" w:rsidRDefault="00885313">
      <w:pPr>
        <w:pStyle w:val="Titre5"/>
        <w:tabs>
          <w:tab w:val="left" w:pos="5954"/>
        </w:tabs>
        <w:jc w:val="both"/>
        <w:rPr>
          <w:rFonts w:eastAsia="Arial Unicode MS"/>
        </w:rPr>
      </w:pPr>
      <w:r>
        <w:t>Dimensions du rouleau :</w:t>
      </w:r>
      <w:r>
        <w:tab/>
        <w:t>Largeur : 1,83 m - Longueur: 15</w:t>
      </w:r>
      <w:r w:rsidR="00147051">
        <w:t>,</w:t>
      </w:r>
      <w:r>
        <w:t>2</w:t>
      </w:r>
      <w:r w:rsidR="00147051">
        <w:t>5 m</w:t>
      </w:r>
    </w:p>
    <w:p w:rsidR="00147051" w:rsidRDefault="00147051">
      <w:pPr>
        <w:pStyle w:val="Titre4"/>
        <w:jc w:val="both"/>
      </w:pPr>
      <w:r>
        <w:t>P</w:t>
      </w:r>
      <w:r w:rsidR="007F5B1D">
        <w:t>roduit spécifié : SOPRADRAIN 10</w:t>
      </w:r>
      <w:r>
        <w:t>G de SOPREMA.</w:t>
      </w:r>
    </w:p>
    <w:p w:rsidR="00147051" w:rsidRDefault="00147051">
      <w:pPr>
        <w:pStyle w:val="OR"/>
      </w:pPr>
      <w:r>
        <w:t>[OU]</w:t>
      </w:r>
    </w:p>
    <w:p w:rsidR="007F5B1D" w:rsidRDefault="007F5B1D" w:rsidP="007F5B1D">
      <w:pPr>
        <w:pStyle w:val="Titre4"/>
        <w:rPr>
          <w:rFonts w:eastAsia="Arial Unicode MS"/>
        </w:rPr>
      </w:pPr>
      <w:r>
        <w:rPr>
          <w:lang w:val="fr-FR"/>
        </w:rPr>
        <w:t>Description : Panneau de drainage de haute densité composé d’un noyau fait de polypropylène sur lequel un géotextile est laminé en usine.</w:t>
      </w:r>
    </w:p>
    <w:p w:rsidR="007F5B1D" w:rsidRDefault="007F5B1D" w:rsidP="007F5B1D">
      <w:pPr>
        <w:pStyle w:val="Titre4"/>
        <w:rPr>
          <w:rFonts w:eastAsia="Arial Unicode MS"/>
          <w:sz w:val="20"/>
        </w:rPr>
      </w:pPr>
      <w:r>
        <w:t>Caractéristiques :</w:t>
      </w:r>
    </w:p>
    <w:p w:rsidR="007F5B1D" w:rsidRPr="00885313" w:rsidRDefault="007F5B1D" w:rsidP="007F5B1D">
      <w:pPr>
        <w:pStyle w:val="Titre5"/>
        <w:tabs>
          <w:tab w:val="left" w:pos="5954"/>
        </w:tabs>
        <w:jc w:val="both"/>
        <w:rPr>
          <w:rFonts w:eastAsia="Arial Unicode MS"/>
        </w:rPr>
      </w:pPr>
      <w:r>
        <w:rPr>
          <w:rFonts w:eastAsia="Arial Unicode MS"/>
        </w:rPr>
        <w:t>Épaisseur (mm) :</w:t>
      </w:r>
      <w:r>
        <w:rPr>
          <w:rFonts w:eastAsia="Arial Unicode MS"/>
        </w:rPr>
        <w:tab/>
        <w:t>10 (0,4 po)</w:t>
      </w:r>
    </w:p>
    <w:p w:rsidR="007F5B1D" w:rsidRDefault="007F5B1D" w:rsidP="007F5B1D">
      <w:pPr>
        <w:pStyle w:val="Titre5"/>
        <w:tabs>
          <w:tab w:val="left" w:pos="5954"/>
        </w:tabs>
        <w:jc w:val="both"/>
        <w:rPr>
          <w:rFonts w:eastAsia="Arial Unicode MS"/>
        </w:rPr>
      </w:pPr>
      <w:r>
        <w:rPr>
          <w:lang w:val="fr-FR"/>
        </w:rPr>
        <w:t>Résistance à la compression (kPa) :</w:t>
      </w:r>
      <w:r>
        <w:tab/>
        <w:t xml:space="preserve">718 (15 000 </w:t>
      </w:r>
      <w:proofErr w:type="spellStart"/>
      <w:r>
        <w:t>psf</w:t>
      </w:r>
      <w:proofErr w:type="spellEnd"/>
      <w:r>
        <w:t>)</w:t>
      </w:r>
    </w:p>
    <w:p w:rsidR="007F5B1D" w:rsidRDefault="007F5B1D" w:rsidP="007F5B1D">
      <w:pPr>
        <w:pStyle w:val="Titre5"/>
        <w:tabs>
          <w:tab w:val="left" w:pos="5954"/>
        </w:tabs>
        <w:jc w:val="both"/>
        <w:rPr>
          <w:rFonts w:eastAsia="Arial Unicode MS"/>
        </w:rPr>
      </w:pPr>
      <w:r>
        <w:t>Dimensions du</w:t>
      </w:r>
      <w:r w:rsidR="00474C5D">
        <w:t xml:space="preserve"> rouleau :</w:t>
      </w:r>
      <w:r w:rsidR="00474C5D">
        <w:tab/>
        <w:t xml:space="preserve">Largeur : 1,22 </w:t>
      </w:r>
      <w:proofErr w:type="gramStart"/>
      <w:r w:rsidR="00474C5D">
        <w:t>m  et</w:t>
      </w:r>
      <w:proofErr w:type="gramEnd"/>
      <w:r w:rsidR="00474C5D">
        <w:t xml:space="preserve"> 1,83 m</w:t>
      </w:r>
      <w:r>
        <w:t xml:space="preserve"> </w:t>
      </w:r>
      <w:r w:rsidR="00474C5D">
        <w:t> </w:t>
      </w:r>
      <w:r w:rsidR="00474C5D">
        <w:tab/>
      </w:r>
      <w:r>
        <w:t>Longueur: 15,25 m</w:t>
      </w:r>
    </w:p>
    <w:p w:rsidR="007F5B1D" w:rsidRDefault="007F5B1D" w:rsidP="007F5B1D">
      <w:pPr>
        <w:pStyle w:val="Titre4"/>
        <w:jc w:val="both"/>
      </w:pPr>
      <w:r>
        <w:t>Produit spécifié : SOPRADRAIN 15G de SOPREMA.</w:t>
      </w:r>
    </w:p>
    <w:p w:rsidR="007F5B1D" w:rsidRDefault="007F5B1D" w:rsidP="007F5B1D">
      <w:pPr>
        <w:pStyle w:val="OR"/>
      </w:pPr>
      <w:r>
        <w:t>[OU]</w:t>
      </w:r>
    </w:p>
    <w:p w:rsidR="007F5B1D" w:rsidRDefault="007F5B1D" w:rsidP="007F5B1D">
      <w:pPr>
        <w:pStyle w:val="Titre4"/>
        <w:rPr>
          <w:rFonts w:eastAsia="Arial Unicode MS"/>
        </w:rPr>
      </w:pPr>
      <w:r>
        <w:rPr>
          <w:lang w:val="fr-FR"/>
        </w:rPr>
        <w:t>Description : Panneau de drainage de haute densité composé d’un noyau fait de polypropylène et d’un filtre très résistant de polypropylène tissé.</w:t>
      </w:r>
    </w:p>
    <w:p w:rsidR="007F5B1D" w:rsidRDefault="007F5B1D" w:rsidP="007F5B1D">
      <w:pPr>
        <w:pStyle w:val="Titre4"/>
        <w:rPr>
          <w:rFonts w:eastAsia="Arial Unicode MS"/>
          <w:sz w:val="20"/>
        </w:rPr>
      </w:pPr>
      <w:r>
        <w:t>Caractéristiques :</w:t>
      </w:r>
    </w:p>
    <w:p w:rsidR="007F5B1D" w:rsidRPr="00885313" w:rsidRDefault="007F5B1D" w:rsidP="007F5B1D">
      <w:pPr>
        <w:pStyle w:val="Titre5"/>
        <w:tabs>
          <w:tab w:val="left" w:pos="5954"/>
        </w:tabs>
        <w:jc w:val="both"/>
        <w:rPr>
          <w:rFonts w:eastAsia="Arial Unicode MS"/>
        </w:rPr>
      </w:pPr>
      <w:r>
        <w:rPr>
          <w:rFonts w:eastAsia="Arial Unicode MS"/>
        </w:rPr>
        <w:t>Épaisseur (mm) :</w:t>
      </w:r>
      <w:r>
        <w:rPr>
          <w:rFonts w:eastAsia="Arial Unicode MS"/>
        </w:rPr>
        <w:tab/>
        <w:t>10 (0,4 po)</w:t>
      </w:r>
    </w:p>
    <w:p w:rsidR="007F5B1D" w:rsidRDefault="007F5B1D" w:rsidP="007F5B1D">
      <w:pPr>
        <w:pStyle w:val="Titre5"/>
        <w:tabs>
          <w:tab w:val="left" w:pos="5954"/>
        </w:tabs>
        <w:jc w:val="both"/>
        <w:rPr>
          <w:rFonts w:eastAsia="Arial Unicode MS"/>
        </w:rPr>
      </w:pPr>
      <w:r>
        <w:rPr>
          <w:lang w:val="fr-FR"/>
        </w:rPr>
        <w:t>Résistance à la compression (kPa) :</w:t>
      </w:r>
      <w:r>
        <w:tab/>
        <w:t xml:space="preserve">862 (18 000 </w:t>
      </w:r>
      <w:proofErr w:type="spellStart"/>
      <w:r>
        <w:t>psf</w:t>
      </w:r>
      <w:proofErr w:type="spellEnd"/>
      <w:r>
        <w:t>)</w:t>
      </w:r>
    </w:p>
    <w:p w:rsidR="007F5B1D" w:rsidRDefault="007F5B1D" w:rsidP="009656A8">
      <w:pPr>
        <w:pStyle w:val="Titre5"/>
        <w:tabs>
          <w:tab w:val="left" w:pos="5954"/>
        </w:tabs>
        <w:jc w:val="both"/>
        <w:rPr>
          <w:rFonts w:eastAsia="Arial Unicode MS"/>
        </w:rPr>
      </w:pPr>
      <w:r>
        <w:t>Dimensions du rouleau </w:t>
      </w:r>
      <w:r w:rsidR="00474C5D">
        <w:t>:</w:t>
      </w:r>
      <w:r w:rsidR="00474C5D">
        <w:tab/>
        <w:t xml:space="preserve">Largeur : 1,22 m et 1,83 </w:t>
      </w:r>
      <w:proofErr w:type="gramStart"/>
      <w:r w:rsidR="00474C5D">
        <w:t>m  </w:t>
      </w:r>
      <w:r w:rsidR="00474C5D">
        <w:tab/>
      </w:r>
      <w:proofErr w:type="gramEnd"/>
      <w:r>
        <w:t>Longueur: 15,25 m</w:t>
      </w:r>
    </w:p>
    <w:p w:rsidR="007F5B1D" w:rsidRDefault="007F5B1D" w:rsidP="007F5B1D">
      <w:pPr>
        <w:pStyle w:val="Titre4"/>
        <w:jc w:val="both"/>
      </w:pPr>
      <w:r>
        <w:t>Produit spécifié : SOPRADRAIN 18G de SOPREMA.</w:t>
      </w:r>
    </w:p>
    <w:p w:rsidR="00147051" w:rsidRPr="00D15E34" w:rsidRDefault="00147051" w:rsidP="00AB6BBA">
      <w:pPr>
        <w:pStyle w:val="Titre1"/>
      </w:pPr>
      <w:r w:rsidRPr="00D15E34">
        <w:lastRenderedPageBreak/>
        <w:t>EXÉCUTION DES TRAVAUX</w:t>
      </w:r>
    </w:p>
    <w:p w:rsidR="00147051" w:rsidRDefault="00147051">
      <w:pPr>
        <w:pStyle w:val="Titre2"/>
      </w:pPr>
      <w:r>
        <w:t>EXAMEN ET PRÉPARATION DES SURFACES</w:t>
      </w:r>
    </w:p>
    <w:p w:rsidR="007F25DE" w:rsidRDefault="007F25DE" w:rsidP="007F25DE">
      <w:pPr>
        <w:pStyle w:val="Titre3"/>
      </w:pPr>
      <w:bookmarkStart w:id="0" w:name="OLE_LINK1"/>
      <w:bookmarkStart w:id="1" w:name="OLE_LINK2"/>
      <w:r>
        <w:t>L'examen et la préparation des surfaces devront se faire selon les instructions contenues dans la documentation technique de SOPREMA.</w:t>
      </w:r>
    </w:p>
    <w:p w:rsidR="00F34C0E" w:rsidRDefault="005E05E1" w:rsidP="007F25DE">
      <w:pPr>
        <w:pStyle w:val="Titre3"/>
      </w:pPr>
      <w:r>
        <w:t>Avant le début des travaux, le contremaître en étanchéité doit recevoir un ordre écrit de procéder du propriétaire acceptant les conditions de la terrasse (incluant les pentes) ainsi que les parapets, les joints de constructions, les drains et autres.</w:t>
      </w:r>
    </w:p>
    <w:bookmarkEnd w:id="0"/>
    <w:bookmarkEnd w:id="1"/>
    <w:p w:rsidR="00147051" w:rsidRDefault="00147051">
      <w:pPr>
        <w:pStyle w:val="Titre3"/>
        <w:jc w:val="both"/>
      </w:pPr>
      <w:r>
        <w:t xml:space="preserve">Ne commencer aucune partie des travaux avant que les surfaces ne soient lisses, sèches, exemptes de glace et de matériaux de rebuts, conformément aux prescriptions et recommandations du manufacturier.  </w:t>
      </w:r>
    </w:p>
    <w:p w:rsidR="00F34C0E" w:rsidRDefault="00F34C0E" w:rsidP="00F34C0E">
      <w:pPr>
        <w:pStyle w:val="Titre3"/>
        <w:jc w:val="both"/>
        <w:rPr>
          <w:color w:val="000000"/>
        </w:rPr>
      </w:pPr>
      <w:r>
        <w:rPr>
          <w:color w:val="000000"/>
        </w:rPr>
        <w:t>Ne pas poser de matériaux par temps pluvieux ou neigeux.</w:t>
      </w:r>
    </w:p>
    <w:p w:rsidR="00F34C0E" w:rsidRPr="00F34C0E" w:rsidRDefault="00F34C0E" w:rsidP="00F34C0E">
      <w:pPr>
        <w:pStyle w:val="Titre3"/>
        <w:jc w:val="both"/>
        <w:rPr>
          <w:color w:val="000000"/>
        </w:rPr>
      </w:pPr>
      <w:r>
        <w:rPr>
          <w:color w:val="000000"/>
        </w:rPr>
        <w:t>La période de mûrissement du béton doit être d’au moins quatorze (14) jours; il est recommandé de procéder à un test d'adhérence avant la pose de membranes.</w:t>
      </w:r>
    </w:p>
    <w:p w:rsidR="00147051" w:rsidRDefault="00147051">
      <w:pPr>
        <w:pStyle w:val="Titre3"/>
        <w:jc w:val="both"/>
      </w:pPr>
      <w:r>
        <w:t>S'assurer de la compatibilité des composantes des membranes avec les enduits, agents nettoyants ou autres produits déjà appliqués sur les surfaces à traiter.</w:t>
      </w:r>
    </w:p>
    <w:p w:rsidR="00F34C0E" w:rsidRPr="00474C5D" w:rsidRDefault="00F34C0E" w:rsidP="00474C5D">
      <w:pPr>
        <w:pStyle w:val="Titre3"/>
        <w:jc w:val="both"/>
        <w:rPr>
          <w:color w:val="000000"/>
        </w:rPr>
      </w:pPr>
      <w:r>
        <w:rPr>
          <w:color w:val="000000"/>
        </w:rPr>
        <w:t xml:space="preserve">Toute fissure de plus de 3 mm </w:t>
      </w:r>
      <w:r w:rsidR="006C2EC7">
        <w:rPr>
          <w:color w:val="000000"/>
        </w:rPr>
        <w:t xml:space="preserve">(1/8 po) </w:t>
      </w:r>
      <w:r>
        <w:rPr>
          <w:color w:val="000000"/>
        </w:rPr>
        <w:t>de largeur doit être rapportée. Après approbation de l’autorité compétente, remplir la fissure de mastic d’étanchéité. Appliquer une bande de membrane de détail de 150 mm (6 po) de largeur centrée sur la fissure.</w:t>
      </w:r>
    </w:p>
    <w:p w:rsidR="00147051" w:rsidRDefault="00147051">
      <w:pPr>
        <w:pStyle w:val="Titre2"/>
        <w:rPr>
          <w:rFonts w:cs="Arial"/>
        </w:rPr>
      </w:pPr>
      <w:r>
        <w:t>MODE D’EXÉCUTION</w:t>
      </w:r>
    </w:p>
    <w:p w:rsidR="00147051" w:rsidRDefault="00147051">
      <w:pPr>
        <w:pStyle w:val="Titre3"/>
        <w:jc w:val="both"/>
      </w:pPr>
      <w:r>
        <w:t>Les travaux d'étanchéité doivent s'exécuter d'une façon continue au fur et à mesure que les surfaces sont prêtes et que les conditions climatiques le permettent.</w:t>
      </w:r>
    </w:p>
    <w:p w:rsidR="00F45DDE" w:rsidRDefault="00F45DDE">
      <w:pPr>
        <w:pStyle w:val="Titre3"/>
        <w:jc w:val="both"/>
      </w:pPr>
      <w:r>
        <w:t>Lorsque la pose des membranes nécessite un chalumeau, un filet léger et continu de bitume fondu doit être visible en cours de pose.</w:t>
      </w:r>
    </w:p>
    <w:p w:rsidR="00147051" w:rsidRDefault="00147051">
      <w:pPr>
        <w:pStyle w:val="Titre3"/>
        <w:jc w:val="both"/>
      </w:pPr>
      <w:r>
        <w:t>Protéger les surfaces adjacentes contre tout dommage découlant des travaux de pose.</w:t>
      </w:r>
    </w:p>
    <w:p w:rsidR="001C497B" w:rsidRDefault="001C497B">
      <w:pPr>
        <w:pStyle w:val="Titre3"/>
        <w:jc w:val="both"/>
      </w:pPr>
      <w:r>
        <w:t>Les trous et les déchirures dans la membrane doivent être réparés avec les membranes et matériaux appropriés. Les réparations doivent excéder au moins 150 mm (6 po) la surface endommagée.</w:t>
      </w:r>
    </w:p>
    <w:p w:rsidR="00147051" w:rsidRDefault="00147051">
      <w:pPr>
        <w:pStyle w:val="Titre2"/>
      </w:pPr>
      <w:r>
        <w:t>ÉQUIPEMENT POUR L'EXÉCUTION DES TRAVAUX</w:t>
      </w:r>
    </w:p>
    <w:p w:rsidR="00147051" w:rsidRDefault="00147051">
      <w:pPr>
        <w:pStyle w:val="Titre3"/>
        <w:jc w:val="both"/>
      </w:pPr>
      <w:r>
        <w:t>Maintenir l'équipement et les outils destinés à exécuter les travaux d'étanchéité dans un bon état d'usage.</w:t>
      </w:r>
    </w:p>
    <w:p w:rsidR="001C497B" w:rsidRDefault="001C497B" w:rsidP="001C497B">
      <w:pPr>
        <w:pStyle w:val="Titre2"/>
      </w:pPr>
      <w:r>
        <w:t>PRÉPARATION DES TRAVAUX – PONTAGE DE BÉTON</w:t>
      </w:r>
    </w:p>
    <w:p w:rsidR="001C497B" w:rsidRPr="001C497B" w:rsidRDefault="006460BF" w:rsidP="001C497B">
      <w:pPr>
        <w:pStyle w:val="Titre3"/>
        <w:jc w:val="both"/>
        <w:rPr>
          <w:rFonts w:ascii="Arial" w:hAnsi="Arial" w:cs="Arial"/>
          <w:sz w:val="20"/>
          <w:lang w:val="fr-FR" w:eastAsia="fr-FR"/>
        </w:rPr>
      </w:pPr>
      <w:r>
        <w:t xml:space="preserve">Préparer les surfaces en fonction des [recommandations du fabricant] [et/ou] des [exigences locales]. Les surfaces de la structure qui doivent être recouvertes de la </w:t>
      </w:r>
      <w:r>
        <w:lastRenderedPageBreak/>
        <w:t xml:space="preserve">membrane de bitume élastomère doivent présenter un profil de surface de béton (CSP) de </w:t>
      </w:r>
      <w:r w:rsidR="00707C14">
        <w:t>2</w:t>
      </w:r>
      <w:bookmarkStart w:id="2" w:name="_GoBack"/>
      <w:bookmarkEnd w:id="2"/>
      <w:r>
        <w:t xml:space="preserve"> à 5. (CSP selon</w:t>
      </w:r>
      <w:r w:rsidRPr="006460BF">
        <w:rPr>
          <w:i/>
        </w:rPr>
        <w:t xml:space="preserve"> International </w:t>
      </w:r>
      <w:proofErr w:type="spellStart"/>
      <w:r>
        <w:rPr>
          <w:i/>
        </w:rPr>
        <w:t>Concrete</w:t>
      </w:r>
      <w:proofErr w:type="spellEnd"/>
      <w:r>
        <w:rPr>
          <w:i/>
        </w:rPr>
        <w:t xml:space="preserve"> </w:t>
      </w:r>
      <w:proofErr w:type="spellStart"/>
      <w:r>
        <w:rPr>
          <w:i/>
        </w:rPr>
        <w:t>Repair</w:t>
      </w:r>
      <w:proofErr w:type="spellEnd"/>
      <w:r>
        <w:rPr>
          <w:i/>
        </w:rPr>
        <w:t xml:space="preserve"> Institute).</w:t>
      </w:r>
      <w:r>
        <w:t xml:space="preserve"> </w:t>
      </w:r>
    </w:p>
    <w:p w:rsidR="00147051" w:rsidRDefault="00147051">
      <w:pPr>
        <w:pStyle w:val="Titre2"/>
      </w:pPr>
      <w:r>
        <w:t xml:space="preserve">POSE DE L'APPRÊT </w:t>
      </w:r>
    </w:p>
    <w:p w:rsidR="00667DC3" w:rsidRPr="00667DC3" w:rsidRDefault="00667DC3" w:rsidP="00667DC3">
      <w:pPr>
        <w:pStyle w:val="Titre3"/>
      </w:pPr>
      <w:r>
        <w:t>APPRÊT POUR MEMBRANES THERMOSOUDÉES</w:t>
      </w:r>
    </w:p>
    <w:p w:rsidR="00147051" w:rsidRPr="00110E6A" w:rsidRDefault="00147051" w:rsidP="00667DC3">
      <w:pPr>
        <w:pStyle w:val="Titre4"/>
        <w:rPr>
          <w:rFonts w:ascii="Arial" w:hAnsi="Arial" w:cs="Arial"/>
          <w:sz w:val="20"/>
          <w:lang w:val="fr-FR" w:eastAsia="fr-FR"/>
        </w:rPr>
      </w:pPr>
      <w:r>
        <w:t xml:space="preserve">Imprégner la surface avec l'apprêt </w:t>
      </w:r>
      <w:r w:rsidR="00173CEB">
        <w:t>ELASTOCOL 500</w:t>
      </w:r>
      <w:r>
        <w:t xml:space="preserve"> à raison de </w:t>
      </w:r>
      <w:r>
        <w:rPr>
          <w:szCs w:val="18"/>
          <w:lang w:val="fr-FR" w:eastAsia="fr-FR"/>
        </w:rPr>
        <w:t>0,1</w:t>
      </w:r>
      <w:r w:rsidR="00474C5D">
        <w:rPr>
          <w:szCs w:val="18"/>
          <w:lang w:val="fr-FR" w:eastAsia="fr-FR"/>
        </w:rPr>
        <w:t>5</w:t>
      </w:r>
      <w:r>
        <w:rPr>
          <w:szCs w:val="18"/>
          <w:lang w:val="fr-FR" w:eastAsia="fr-FR"/>
        </w:rPr>
        <w:t xml:space="preserve"> à 0,25 </w:t>
      </w:r>
      <w:r>
        <w:t>litre/m</w:t>
      </w:r>
      <w:r>
        <w:rPr>
          <w:vertAlign w:val="superscript"/>
        </w:rPr>
        <w:t>2</w:t>
      </w:r>
      <w:r>
        <w:rPr>
          <w:szCs w:val="18"/>
          <w:lang w:val="fr-FR" w:eastAsia="fr-FR"/>
        </w:rPr>
        <w:t>).</w:t>
      </w:r>
      <w:r>
        <w:t xml:space="preserve"> L</w:t>
      </w:r>
      <w:r w:rsidR="00173CEB">
        <w:t>e taux d’application peut varier en fonction de l’état de la surface.</w:t>
      </w:r>
    </w:p>
    <w:p w:rsidR="00646758" w:rsidRPr="00085E42" w:rsidRDefault="00646758" w:rsidP="00646758">
      <w:pPr>
        <w:pStyle w:val="Titre3"/>
        <w:numPr>
          <w:ilvl w:val="0"/>
          <w:numId w:val="0"/>
        </w:numPr>
        <w:ind w:left="851"/>
        <w:rPr>
          <w:sz w:val="20"/>
        </w:rPr>
      </w:pPr>
      <w:r w:rsidRPr="00085E42">
        <w:rPr>
          <w:sz w:val="20"/>
        </w:rPr>
        <w:t>RÉDACTEUR :</w:t>
      </w:r>
      <w:r w:rsidR="00B344ED" w:rsidRPr="00085E42">
        <w:rPr>
          <w:sz w:val="20"/>
        </w:rPr>
        <w:t xml:space="preserve"> S’assurer que les supports d’étanchéité ainsi que les ouvrages ou éléments de construction connexes ne présentent pas de risque lors de l’usage du chalumeau. Ne pas souder sur du bois ni aux endroits où des effets de cheminée ou d’appel d’air pourraient projeter la flamme jusqu’à des matériaux combustibles parfois dissimulés. Consulter le fabricant des membranes afin de connaître les méthodes de travail de substitution.</w:t>
      </w:r>
    </w:p>
    <w:p w:rsidR="004836DB" w:rsidRDefault="00F30B74" w:rsidP="00FB4339">
      <w:pPr>
        <w:pStyle w:val="Titre2"/>
      </w:pPr>
      <w:r>
        <w:t>POSE DE LA MEMBRANE D’ÉTANCHÉITÉ</w:t>
      </w:r>
      <w:r w:rsidR="0064157F">
        <w:t xml:space="preserve"> THERMOSOUDÉE SUR LA </w:t>
      </w:r>
      <w:r w:rsidR="00373070">
        <w:t>SURFACE</w:t>
      </w:r>
      <w:r w:rsidR="0064157F">
        <w:t xml:space="preserve"> COURANTE (BÉTON)</w:t>
      </w:r>
    </w:p>
    <w:p w:rsidR="00537016" w:rsidRDefault="00537016" w:rsidP="00537016">
      <w:pPr>
        <w:pStyle w:val="Titre4"/>
      </w:pPr>
      <w:r w:rsidRPr="003B42D9">
        <w:t>La couche d’apprêt devra être sèche au moment de l’application de la membrane d’étanchéité.</w:t>
      </w:r>
    </w:p>
    <w:p w:rsidR="007E50C7" w:rsidRPr="003B3A7C" w:rsidRDefault="007E50C7" w:rsidP="007E50C7">
      <w:pPr>
        <w:pStyle w:val="Titre4"/>
      </w:pPr>
      <w:r w:rsidRPr="003B3A7C">
        <w:t>Au drain, installer une membrane de renfort</w:t>
      </w:r>
      <w:r>
        <w:t xml:space="preserve"> en diagonale (45°) autour des drains. Ces renforts doivent excéder d’au moins 150 mm (6 po) ces éléments préalablement recouverts d’un apprêt. </w:t>
      </w:r>
    </w:p>
    <w:p w:rsidR="00147051" w:rsidRDefault="00B344ED" w:rsidP="006C2EC7">
      <w:pPr>
        <w:pStyle w:val="Titre4"/>
      </w:pPr>
      <w:r>
        <w:t xml:space="preserve">Dérouler la </w:t>
      </w:r>
      <w:r w:rsidR="008C7D88">
        <w:t>membrane d’étanchéité</w:t>
      </w:r>
      <w:r w:rsidR="006C2EC7">
        <w:t xml:space="preserve"> sur le substrat. Lorsque seulement une couche de membrane d’étanchéité est spécifiée, aligner le milieu de la membrane avec le centre du drain (parallèlement au bord de la terrasse). Lorsqu’une deuxième couche d’étanchéité est requise, aligner le bord du galon de la première couche </w:t>
      </w:r>
      <w:proofErr w:type="gramStart"/>
      <w:r w:rsidR="006C2EC7">
        <w:t>d’étanchéité  avec</w:t>
      </w:r>
      <w:proofErr w:type="gramEnd"/>
      <w:r w:rsidR="006C2EC7">
        <w:t xml:space="preserve"> le centre du drain (parallèlement au bord de la terrasse).</w:t>
      </w:r>
    </w:p>
    <w:p w:rsidR="003B3A7C" w:rsidRDefault="003B3A7C" w:rsidP="004836DB">
      <w:pPr>
        <w:pStyle w:val="Titre4"/>
      </w:pPr>
      <w:r>
        <w:t>Aux recouvrements transversaux, couper à angle le coin de la zone qui sera recouverte par le rouleau suivant.</w:t>
      </w:r>
    </w:p>
    <w:p w:rsidR="003B3A7C" w:rsidRDefault="003B3A7C" w:rsidP="004836DB">
      <w:pPr>
        <w:pStyle w:val="Titre4"/>
      </w:pPr>
      <w:r>
        <w:t>Souder la membrane d’étanchéité avec un chalumeau sur le support préparé à cet effet</w:t>
      </w:r>
    </w:p>
    <w:p w:rsidR="00147051" w:rsidRDefault="00B344ED" w:rsidP="004836DB">
      <w:pPr>
        <w:pStyle w:val="Titre4"/>
      </w:pPr>
      <w:r>
        <w:t>Chaque lisière chevauchera la précédente de 75 mm</w:t>
      </w:r>
      <w:r w:rsidR="009273ED">
        <w:t xml:space="preserve"> (3 po)</w:t>
      </w:r>
      <w:r>
        <w:t xml:space="preserve"> latéralement en suivant le lignage prévu à cet effet, et</w:t>
      </w:r>
      <w:r w:rsidR="003B3A7C">
        <w:t xml:space="preserve"> chevauchera</w:t>
      </w:r>
      <w:r>
        <w:t xml:space="preserve"> de 150 mm</w:t>
      </w:r>
      <w:r w:rsidR="009273ED">
        <w:t xml:space="preserve"> (6 po)</w:t>
      </w:r>
      <w:r>
        <w:t xml:space="preserve"> aux extrémités. Espacer les joints transversaux d’au moins 300 mm</w:t>
      </w:r>
      <w:r w:rsidR="009273ED">
        <w:t xml:space="preserve"> (12 po)</w:t>
      </w:r>
      <w:r>
        <w:t>.</w:t>
      </w:r>
    </w:p>
    <w:p w:rsidR="00147051" w:rsidRDefault="003B3A7C" w:rsidP="004836DB">
      <w:pPr>
        <w:pStyle w:val="Titre4"/>
      </w:pPr>
      <w:r>
        <w:t>Éviter la formation de plis, de gonflements ou de gueules de poisson.</w:t>
      </w:r>
    </w:p>
    <w:p w:rsidR="00FB4339" w:rsidRPr="00275E28" w:rsidRDefault="00FB4339" w:rsidP="00D9606E">
      <w:pPr>
        <w:pStyle w:val="Titre2"/>
        <w:ind w:left="1135" w:hanging="851"/>
        <w:jc w:val="left"/>
      </w:pPr>
      <w:r w:rsidRPr="00275E28">
        <w:t>POSE DE LA MEMBRANE D’ÉTANCHÉITÉ THERMOSOUDABLE SUR LES RELEVÉS.</w:t>
      </w:r>
    </w:p>
    <w:p w:rsidR="00FB4339" w:rsidRPr="00CF1C1A" w:rsidRDefault="00FB4339" w:rsidP="007A5A5D">
      <w:pPr>
        <w:pStyle w:val="Corpsdetexte"/>
        <w:rPr>
          <w:spacing w:val="-2"/>
        </w:rPr>
      </w:pPr>
      <w:r w:rsidRPr="00CF1C1A">
        <w:t xml:space="preserve">Note : S’assurer que les supports d’étanchéité, les ouvrages et les éléments de construction connexes ne présentent pas de risque d’incendie lors de l’usage </w:t>
      </w:r>
      <w:r>
        <w:t xml:space="preserve">du chalumeau. Ne pas souder </w:t>
      </w:r>
      <w:r w:rsidRPr="00CF1C1A">
        <w:t>aux endroits où des effets de cheminée ou d’appel d’air pourraient projeter la flamme jusqu’à des matériaux combustibles parfois dissimulés. S’il y a lieu, consulter le fabricant des membranes afin de connaître les méthodes de travail de substitution.</w:t>
      </w:r>
    </w:p>
    <w:p w:rsidR="00C922FA" w:rsidRDefault="00C922FA" w:rsidP="00C922FA">
      <w:pPr>
        <w:pStyle w:val="Titre4"/>
      </w:pPr>
      <w:r w:rsidRPr="003B42D9">
        <w:t>La couche d’apprêt devra être sèche au moment de l’application de la membrane d’étanchéité.</w:t>
      </w:r>
    </w:p>
    <w:p w:rsidR="00FB4339" w:rsidRPr="001E6E51" w:rsidRDefault="00FB4339" w:rsidP="00315471">
      <w:pPr>
        <w:pStyle w:val="Titre4"/>
      </w:pPr>
      <w:r w:rsidRPr="001E6E51">
        <w:t>Aux recouvrements transversaux, couper à angle le coin de la zone qui sera recouverte par le rouleau de membrane suivant.</w:t>
      </w:r>
    </w:p>
    <w:p w:rsidR="00FB4339" w:rsidRDefault="00FB4339" w:rsidP="00315471">
      <w:pPr>
        <w:pStyle w:val="Titre4"/>
      </w:pPr>
      <w:r w:rsidRPr="001E6E51">
        <w:t>Chaque lisière chevauchera la précédente</w:t>
      </w:r>
      <w:r w:rsidR="003977F4">
        <w:t xml:space="preserve"> de 75 mm (3 po)</w:t>
      </w:r>
      <w:r w:rsidRPr="001E6E51">
        <w:t xml:space="preserve"> latéralement en suivant le lignage prév</w:t>
      </w:r>
      <w:r w:rsidR="008C5342" w:rsidRPr="001E6E51">
        <w:t>u à c</w:t>
      </w:r>
      <w:r w:rsidR="00C922FA">
        <w:t>et effet.</w:t>
      </w:r>
    </w:p>
    <w:p w:rsidR="00C922FA" w:rsidRPr="001E6E51" w:rsidRDefault="00C922FA" w:rsidP="00315471">
      <w:pPr>
        <w:pStyle w:val="Titre4"/>
      </w:pPr>
      <w:r>
        <w:lastRenderedPageBreak/>
        <w:t>La membrane d’étanchéité sur les relevés sera soudée directement sur le support en procédant du bas vers le haut avec un chalumeau.</w:t>
      </w:r>
    </w:p>
    <w:p w:rsidR="00FB4339" w:rsidRPr="001E6E51" w:rsidRDefault="00FB4339" w:rsidP="00315471">
      <w:pPr>
        <w:pStyle w:val="Titre4"/>
      </w:pPr>
      <w:r w:rsidRPr="001E6E51">
        <w:t>Éviter la formation de plis, de gonflements ou de gueules de poissons.</w:t>
      </w:r>
    </w:p>
    <w:p w:rsidR="00966A89" w:rsidRPr="00275E28" w:rsidRDefault="00D8387F" w:rsidP="00966A89">
      <w:pPr>
        <w:pStyle w:val="Titre2"/>
        <w:ind w:left="1135" w:hanging="851"/>
        <w:jc w:val="left"/>
      </w:pPr>
      <w:r w:rsidRPr="00571929">
        <w:t>POSE DE LA DE LA DEUXIÈME COUCHE D’ÉTANCHÉITÉ THERMOSOUDÉE SUR LA SURFACE COURANTE</w:t>
      </w:r>
      <w:r w:rsidR="00A651A7" w:rsidRPr="00571929">
        <w:t>.</w:t>
      </w:r>
      <w:r w:rsidR="00966A89" w:rsidRPr="00966A89">
        <w:t xml:space="preserve"> </w:t>
      </w:r>
    </w:p>
    <w:p w:rsidR="00D8387F" w:rsidRPr="00571929" w:rsidRDefault="00966A89" w:rsidP="00966A89">
      <w:pPr>
        <w:pStyle w:val="Corpsdetexte"/>
      </w:pPr>
      <w:r>
        <w:t>Note : Une deuxième couche d’étanchéité est requise lorsque</w:t>
      </w:r>
      <w:r w:rsidRPr="004502B1">
        <w:t xml:space="preserve"> le </w:t>
      </w:r>
      <w:r>
        <w:t>toit-</w:t>
      </w:r>
      <w:proofErr w:type="gramStart"/>
      <w:r>
        <w:t xml:space="preserve">terrasse </w:t>
      </w:r>
      <w:r w:rsidRPr="004502B1">
        <w:t xml:space="preserve"> est</w:t>
      </w:r>
      <w:proofErr w:type="gramEnd"/>
      <w:r w:rsidRPr="004502B1">
        <w:t xml:space="preserve"> situé au-dessus d’un espace habitable.</w:t>
      </w:r>
    </w:p>
    <w:p w:rsidR="0075239A" w:rsidRDefault="0075239A" w:rsidP="0075239A">
      <w:pPr>
        <w:pStyle w:val="Titre4"/>
        <w:rPr>
          <w:lang w:eastAsia="fr-FR"/>
        </w:rPr>
      </w:pPr>
      <w:r>
        <w:t xml:space="preserve">Après avoir appliqué la </w:t>
      </w:r>
      <w:r w:rsidR="00293AB6">
        <w:t>membrane d’étanchéité</w:t>
      </w:r>
      <w:r>
        <w:t xml:space="preserve"> et s’être assuré que cette dernière ne présente pas de déficiences, procéder à la pose de la</w:t>
      </w:r>
      <w:r w:rsidR="00293AB6">
        <w:t xml:space="preserve"> deuxième</w:t>
      </w:r>
      <w:r w:rsidR="0066466B">
        <w:t xml:space="preserve"> couche</w:t>
      </w:r>
      <w:r w:rsidR="00293AB6">
        <w:t xml:space="preserve"> membrane d’étanchéité</w:t>
      </w:r>
      <w:r>
        <w:t>.</w:t>
      </w:r>
    </w:p>
    <w:p w:rsidR="0075239A" w:rsidRDefault="0075239A" w:rsidP="0075239A">
      <w:pPr>
        <w:pStyle w:val="Titre4"/>
        <w:rPr>
          <w:lang w:eastAsia="fr-FR"/>
        </w:rPr>
      </w:pPr>
      <w:r>
        <w:t xml:space="preserve">Dérouler la </w:t>
      </w:r>
      <w:r w:rsidR="00FA2BE2">
        <w:t>deuxième membrane d’étanchéité</w:t>
      </w:r>
      <w:r>
        <w:t xml:space="preserve"> en partant du drain. Prendre soin de bien aligner la première lisièr</w:t>
      </w:r>
      <w:r w:rsidR="00474C5D">
        <w:t>e (parallèlement au bord de la terrasse</w:t>
      </w:r>
      <w:r>
        <w:t>).</w:t>
      </w:r>
    </w:p>
    <w:p w:rsidR="0066466B" w:rsidRDefault="0066466B" w:rsidP="0075239A">
      <w:pPr>
        <w:pStyle w:val="Titre4"/>
        <w:rPr>
          <w:lang w:eastAsia="fr-FR"/>
        </w:rPr>
      </w:pPr>
      <w:r>
        <w:t>Aux recouvrements transversaux, couper à angle le coin de la zone qui sera recouverte par le rouleau de membrane suivant.</w:t>
      </w:r>
    </w:p>
    <w:p w:rsidR="0066466B" w:rsidRDefault="0066466B" w:rsidP="0075239A">
      <w:pPr>
        <w:pStyle w:val="Titre4"/>
        <w:rPr>
          <w:lang w:eastAsia="fr-FR"/>
        </w:rPr>
      </w:pPr>
      <w:r>
        <w:t>Chaque lisière chevauchera la précédente latéralement</w:t>
      </w:r>
      <w:r w:rsidR="00E478FB">
        <w:t xml:space="preserve"> de 75 mm (3 po)</w:t>
      </w:r>
      <w:r>
        <w:t xml:space="preserve"> en suivant le lignage prévu à cet effet, et chevauchera de 150 mm (6 po) aux extrémités. Espacer les joints transversaux d’au moins 300 mm (12 po.)</w:t>
      </w:r>
    </w:p>
    <w:p w:rsidR="001C7358" w:rsidRPr="00796D14" w:rsidRDefault="0075239A" w:rsidP="0075239A">
      <w:pPr>
        <w:pStyle w:val="Titre4"/>
        <w:rPr>
          <w:lang w:eastAsia="fr-FR"/>
        </w:rPr>
      </w:pPr>
      <w:r w:rsidRPr="00796D14">
        <w:t xml:space="preserve">Souder cette </w:t>
      </w:r>
      <w:r w:rsidR="00FF25A6" w:rsidRPr="00796D14">
        <w:t>deuxième membrane d’étanchéité</w:t>
      </w:r>
      <w:r w:rsidR="001C7358" w:rsidRPr="00796D14">
        <w:t xml:space="preserve"> sur la première couche d’étanchéité de façon à créer un léger débordement de bitume (3 à 6 mm) (1/8 po à 1/4 po).</w:t>
      </w:r>
    </w:p>
    <w:p w:rsidR="0075239A" w:rsidRDefault="001C7358" w:rsidP="0075239A">
      <w:pPr>
        <w:pStyle w:val="Titre4"/>
        <w:rPr>
          <w:lang w:eastAsia="fr-FR"/>
        </w:rPr>
      </w:pPr>
      <w:r>
        <w:t>Éviter la formation de plis, de gonflements ou de gueules de poisson.</w:t>
      </w:r>
    </w:p>
    <w:p w:rsidR="00F3459F" w:rsidRDefault="00F3459F" w:rsidP="0075239A">
      <w:pPr>
        <w:pStyle w:val="Titre4"/>
        <w:rPr>
          <w:lang w:eastAsia="fr-FR"/>
        </w:rPr>
      </w:pPr>
      <w:r>
        <w:rPr>
          <w:lang w:eastAsia="fr-FR"/>
        </w:rPr>
        <w:t>Une fois l</w:t>
      </w:r>
      <w:r w:rsidR="00323663">
        <w:rPr>
          <w:lang w:eastAsia="fr-FR"/>
        </w:rPr>
        <w:t>’installation de la 2</w:t>
      </w:r>
      <w:r w:rsidR="00323663" w:rsidRPr="00323663">
        <w:rPr>
          <w:vertAlign w:val="superscript"/>
          <w:lang w:eastAsia="fr-FR"/>
        </w:rPr>
        <w:t>e</w:t>
      </w:r>
      <w:r w:rsidR="00323663">
        <w:rPr>
          <w:lang w:eastAsia="fr-FR"/>
        </w:rPr>
        <w:t xml:space="preserve"> couche de membrane d’étanchéité</w:t>
      </w:r>
      <w:r>
        <w:rPr>
          <w:lang w:eastAsia="fr-FR"/>
        </w:rPr>
        <w:t xml:space="preserve"> terminée, s’assurer que les chevauchements sont bien soudés.</w:t>
      </w:r>
    </w:p>
    <w:p w:rsidR="00FB4339" w:rsidRPr="0049096B" w:rsidRDefault="00FB4339" w:rsidP="00C449F2">
      <w:pPr>
        <w:pStyle w:val="Titre2"/>
        <w:ind w:left="1135" w:hanging="851"/>
        <w:jc w:val="left"/>
      </w:pPr>
      <w:r w:rsidRPr="0049096B">
        <w:t>POSE DE LA MEMBRANE DE FINITION THERMOSOUDABLE SUR LES RELEVÉS.</w:t>
      </w:r>
    </w:p>
    <w:p w:rsidR="00FB4339" w:rsidRPr="00B6428C" w:rsidRDefault="00FB4339" w:rsidP="00B6428C">
      <w:pPr>
        <w:pStyle w:val="Titre4"/>
      </w:pPr>
      <w:r w:rsidRPr="0049096B">
        <w:t>Cette couche de finition sera disposée par éléments</w:t>
      </w:r>
      <w:r w:rsidR="00E478FB">
        <w:t xml:space="preserve"> verticaux</w:t>
      </w:r>
      <w:r w:rsidRPr="0049096B">
        <w:t xml:space="preserve"> de 1 m (3,25 pi) de largeur. </w:t>
      </w:r>
    </w:p>
    <w:p w:rsidR="00FB4339" w:rsidRPr="00623FF2" w:rsidRDefault="00FB4339" w:rsidP="00B6428C">
      <w:pPr>
        <w:pStyle w:val="Titre4"/>
      </w:pPr>
      <w:r w:rsidRPr="00623FF2">
        <w:t>Chaque lisière chevauchera la précédente</w:t>
      </w:r>
      <w:r w:rsidR="00E478FB">
        <w:t xml:space="preserve"> de 75 mm (3 po)</w:t>
      </w:r>
      <w:r w:rsidRPr="00623FF2">
        <w:t xml:space="preserve"> latéralement en suivant le lignage prévu à cet effet, et chevauchera de 150 mm (6 po) la surface courante. Les membranes de finition de relevé doivent être décalées d’au moins 100 mm (4 po) par rapport à celles de la couche d’étanchéité de la surface courante afin d’éviter toute surépaisseur.</w:t>
      </w:r>
    </w:p>
    <w:p w:rsidR="00FB4339" w:rsidRPr="00F96F72" w:rsidRDefault="00FB4339" w:rsidP="00B6428C">
      <w:pPr>
        <w:pStyle w:val="Titre4"/>
      </w:pPr>
      <w:r w:rsidRPr="00F96F72">
        <w:t>Aux recouvrements transversaux, couper à angle le coin de la zone qui sera recouverte par le rouleau de membrane suivant.</w:t>
      </w:r>
    </w:p>
    <w:p w:rsidR="00FB4339" w:rsidRDefault="00FB4339" w:rsidP="00B6428C">
      <w:pPr>
        <w:pStyle w:val="Titre4"/>
      </w:pPr>
      <w:r w:rsidRPr="00F96F72">
        <w:t xml:space="preserve">Cette couche de finition sera soudée au chalumeau directement sur la membrane d’étanchéité en procédant du bas vers le haut. </w:t>
      </w:r>
    </w:p>
    <w:p w:rsidR="00FB4339" w:rsidRPr="00F96F72" w:rsidRDefault="00FB4339" w:rsidP="00B6428C">
      <w:pPr>
        <w:pStyle w:val="Titre4"/>
      </w:pPr>
      <w:r w:rsidRPr="00F96F72">
        <w:t>Éviter la formation de plis, de gonflements ou de gueules de poisson.</w:t>
      </w:r>
    </w:p>
    <w:p w:rsidR="00FB4339" w:rsidRPr="00F96F72" w:rsidRDefault="00FB4339" w:rsidP="00B6428C">
      <w:pPr>
        <w:pStyle w:val="Titre4"/>
      </w:pPr>
      <w:r w:rsidRPr="00F96F72">
        <w:t>S’assurer de procéder sans surchauffer les membranes et leurs armatures.</w:t>
      </w:r>
    </w:p>
    <w:p w:rsidR="00422230" w:rsidRPr="005530D8" w:rsidRDefault="00417568" w:rsidP="00FB4339">
      <w:pPr>
        <w:pStyle w:val="Titre2"/>
      </w:pPr>
      <w:r w:rsidRPr="005530D8">
        <w:t>POSE DES MEMBRANES D’ÉTANCHÉITÉS LIQUIDES AUX DÉTAILS</w:t>
      </w:r>
    </w:p>
    <w:p w:rsidR="005530D8" w:rsidRDefault="005530D8" w:rsidP="005530D8">
      <w:pPr>
        <w:pStyle w:val="Titre4"/>
      </w:pPr>
      <w:r>
        <w:t>Appliquer la première couche d’ALSAN FLASHING avec une truelle ou un pinceau. Cette couche doit être assez épaisse pour imprégner complètement l’armature.</w:t>
      </w:r>
    </w:p>
    <w:p w:rsidR="005530D8" w:rsidRDefault="005530D8" w:rsidP="005530D8">
      <w:pPr>
        <w:pStyle w:val="Titre4"/>
      </w:pPr>
      <w:r>
        <w:t>Utiliser FLASHING REINFORCEMENT dans la première couche d’ALSAN FLASHING.</w:t>
      </w:r>
    </w:p>
    <w:p w:rsidR="005530D8" w:rsidRDefault="005530D8" w:rsidP="005530D8">
      <w:pPr>
        <w:pStyle w:val="Titre4"/>
      </w:pPr>
      <w:r>
        <w:lastRenderedPageBreak/>
        <w:t xml:space="preserve">Couvrir immédiatement FLASHING REINFORCEMENT </w:t>
      </w:r>
      <w:proofErr w:type="spellStart"/>
      <w:r>
        <w:t>avecALSAN</w:t>
      </w:r>
      <w:proofErr w:type="spellEnd"/>
      <w:r>
        <w:t xml:space="preserve"> FLASHING jusqu’à la saturation de celle-ci.</w:t>
      </w:r>
    </w:p>
    <w:p w:rsidR="005530D8" w:rsidRDefault="005530D8" w:rsidP="005530D8">
      <w:pPr>
        <w:pStyle w:val="Titre4"/>
      </w:pPr>
      <w:r>
        <w:t xml:space="preserve">Appliquer la </w:t>
      </w:r>
      <w:r w:rsidR="001B3FA5">
        <w:t>deuxième</w:t>
      </w:r>
      <w:r>
        <w:t xml:space="preserve"> couche d’ALSAN FLASHING quand la</w:t>
      </w:r>
      <w:r w:rsidR="001B3FA5">
        <w:t xml:space="preserve"> première</w:t>
      </w:r>
      <w:r>
        <w:t xml:space="preserve"> couche est sèche en surface et ne colle plus aux doigts.</w:t>
      </w:r>
    </w:p>
    <w:p w:rsidR="00147051" w:rsidRDefault="005530D8" w:rsidP="009656A8">
      <w:pPr>
        <w:pStyle w:val="Titre2"/>
        <w:rPr>
          <w:color w:val="000000"/>
        </w:rPr>
      </w:pPr>
      <w:r w:rsidRPr="009656A8">
        <w:rPr>
          <w:color w:val="000000"/>
        </w:rPr>
        <w:t xml:space="preserve">POSE DES </w:t>
      </w:r>
      <w:proofErr w:type="gramStart"/>
      <w:r w:rsidRPr="009656A8">
        <w:rPr>
          <w:color w:val="000000"/>
        </w:rPr>
        <w:t xml:space="preserve">PANNEAUX </w:t>
      </w:r>
      <w:r w:rsidR="00147051" w:rsidRPr="009656A8">
        <w:rPr>
          <w:color w:val="000000"/>
        </w:rPr>
        <w:t xml:space="preserve"> </w:t>
      </w:r>
      <w:r w:rsidRPr="009656A8">
        <w:rPr>
          <w:color w:val="000000"/>
        </w:rPr>
        <w:t>[</w:t>
      </w:r>
      <w:proofErr w:type="gramEnd"/>
      <w:r w:rsidR="00147051" w:rsidRPr="009656A8">
        <w:rPr>
          <w:color w:val="000000"/>
        </w:rPr>
        <w:t>PROTECTION</w:t>
      </w:r>
      <w:r w:rsidRPr="009656A8">
        <w:rPr>
          <w:color w:val="000000"/>
        </w:rPr>
        <w:t>]</w:t>
      </w:r>
      <w:r w:rsidR="00147051" w:rsidRPr="009656A8">
        <w:rPr>
          <w:color w:val="000000"/>
        </w:rPr>
        <w:t xml:space="preserve"> [</w:t>
      </w:r>
      <w:r w:rsidR="006E331E" w:rsidRPr="009656A8">
        <w:rPr>
          <w:color w:val="000000"/>
        </w:rPr>
        <w:t>ISOLANT POLYSTYRÈNE EXTRUDÉ</w:t>
      </w:r>
      <w:r w:rsidR="00147051" w:rsidRPr="009656A8">
        <w:rPr>
          <w:color w:val="000000"/>
        </w:rPr>
        <w:t>] [</w:t>
      </w:r>
      <w:r w:rsidR="00147051">
        <w:rPr>
          <w:color w:val="000000"/>
        </w:rPr>
        <w:t>DRAINAGE].</w:t>
      </w:r>
    </w:p>
    <w:p w:rsidR="00A8676E" w:rsidRDefault="00A8676E" w:rsidP="00A8676E">
      <w:pPr>
        <w:pStyle w:val="Corpsdetexte"/>
      </w:pPr>
      <w:r>
        <w:t xml:space="preserve">Note : Spécifier l’article ci-dessous lorsque les panneaux </w:t>
      </w:r>
      <w:r w:rsidR="006C53AC">
        <w:rPr>
          <w:szCs w:val="18"/>
          <w:lang w:val="fr-FR"/>
        </w:rPr>
        <w:t>asphaltiques</w:t>
      </w:r>
      <w:r>
        <w:t xml:space="preserve"> sont spécifiés.</w:t>
      </w:r>
    </w:p>
    <w:p w:rsidR="00147051" w:rsidRDefault="005530D8">
      <w:pPr>
        <w:pStyle w:val="Titre3"/>
        <w:jc w:val="both"/>
        <w:rPr>
          <w:rFonts w:cs="Arial"/>
          <w:color w:val="000000"/>
        </w:rPr>
      </w:pPr>
      <w:r>
        <w:rPr>
          <w:color w:val="000000"/>
        </w:rPr>
        <w:t>Installer le panneau de protection, d’isolant ou de drainage en indépendance au-dessus des membranes d’étanchéité avant la mise en place de la couche d’usure.</w:t>
      </w:r>
    </w:p>
    <w:p w:rsidR="00147051" w:rsidRDefault="00147051">
      <w:pPr>
        <w:pStyle w:val="EndOfSection"/>
        <w:jc w:val="both"/>
        <w:rPr>
          <w:color w:val="000000"/>
        </w:rPr>
      </w:pPr>
      <w:r>
        <w:rPr>
          <w:color w:val="000000"/>
        </w:rPr>
        <w:t>Note :</w:t>
      </w:r>
      <w:r>
        <w:rPr>
          <w:color w:val="000000"/>
        </w:rPr>
        <w:tab/>
        <w:t>En fonction de l'évolution des connaissances et des techniques, SOPREMA INC. se réserve le droit de modifier sans préavis la composition et les conditions d'utilisation de ses matériaux.</w:t>
      </w:r>
    </w:p>
    <w:p w:rsidR="00147051" w:rsidRDefault="00147051">
      <w:pPr>
        <w:jc w:val="both"/>
        <w:rPr>
          <w:rFonts w:cs="Arial"/>
          <w:b/>
          <w:color w:val="000000"/>
          <w:spacing w:val="-2"/>
        </w:rPr>
      </w:pPr>
    </w:p>
    <w:p w:rsidR="00147051" w:rsidRDefault="00147051">
      <w:pPr>
        <w:jc w:val="both"/>
        <w:rPr>
          <w:rFonts w:cs="Arial"/>
          <w:b/>
          <w:color w:val="000000"/>
          <w:spacing w:val="-2"/>
        </w:rPr>
      </w:pPr>
    </w:p>
    <w:p w:rsidR="00147051" w:rsidRDefault="00147051">
      <w:pPr>
        <w:pStyle w:val="EndOfSection"/>
        <w:spacing w:before="0"/>
      </w:pPr>
      <w:r>
        <w:t>-FIN DE LA SECTION-</w:t>
      </w:r>
    </w:p>
    <w:sectPr w:rsidR="00147051">
      <w:headerReference w:type="default" r:id="rId9"/>
      <w:footerReference w:type="default" r:id="rId10"/>
      <w:footnotePr>
        <w:numRestart w:val="eachPage"/>
      </w:footnotePr>
      <w:endnotePr>
        <w:numFmt w:val="decimal"/>
      </w:endnotePr>
      <w:type w:val="continuous"/>
      <w:pgSz w:w="12240" w:h="15840" w:code="1"/>
      <w:pgMar w:top="1378" w:right="1440" w:bottom="720" w:left="1440"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161" w:rsidRDefault="00C07161">
      <w:r>
        <w:separator/>
      </w:r>
    </w:p>
  </w:endnote>
  <w:endnote w:type="continuationSeparator" w:id="0">
    <w:p w:rsidR="00C07161" w:rsidRDefault="00C0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66B" w:rsidRDefault="0066466B">
    <w:pPr>
      <w:pStyle w:val="Pieddepage"/>
      <w:rPr>
        <w:spacing w:val="-1"/>
        <w:sz w:val="13"/>
        <w:lang w:val="fr-FR"/>
      </w:rPr>
    </w:pPr>
  </w:p>
  <w:p w:rsidR="0066466B" w:rsidRDefault="0066466B">
    <w:pPr>
      <w:pStyle w:val="Pieddepage"/>
      <w:rPr>
        <w:lang w:val="fr-FR"/>
      </w:rPr>
    </w:pPr>
    <w:r>
      <w:rPr>
        <w:spacing w:val="-1"/>
        <w:sz w:val="13"/>
        <w:lang w:val="fr-FR"/>
      </w:rPr>
      <w:t>Ce document doit être adapté spécifiquement pour chaque projet et n'engage nullement la responsabilité de SOPREMA INC. Se référer à la documentation de SOPREMA INC. pour les informations relatives aux produits d'étanchéité et leurs utilisations.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161" w:rsidRDefault="00C07161">
      <w:r>
        <w:separator/>
      </w:r>
    </w:p>
  </w:footnote>
  <w:footnote w:type="continuationSeparator" w:id="0">
    <w:p w:rsidR="00C07161" w:rsidRDefault="00C0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8" w:type="dxa"/>
      <w:tblBorders>
        <w:top w:val="single" w:sz="4" w:space="0" w:color="auto"/>
        <w:bottom w:val="single" w:sz="4" w:space="0" w:color="auto"/>
      </w:tblBorders>
      <w:tblLook w:val="0000" w:firstRow="0" w:lastRow="0" w:firstColumn="0" w:lastColumn="0" w:noHBand="0" w:noVBand="0"/>
    </w:tblPr>
    <w:tblGrid>
      <w:gridCol w:w="1728"/>
      <w:gridCol w:w="6210"/>
      <w:gridCol w:w="1710"/>
    </w:tblGrid>
    <w:tr w:rsidR="0066466B">
      <w:tblPrEx>
        <w:tblCellMar>
          <w:top w:w="0" w:type="dxa"/>
          <w:bottom w:w="0" w:type="dxa"/>
        </w:tblCellMar>
      </w:tblPrEx>
      <w:tc>
        <w:tcPr>
          <w:tcW w:w="1728" w:type="dxa"/>
        </w:tcPr>
        <w:p w:rsidR="0066466B" w:rsidRDefault="0066466B" w:rsidP="004430FD">
          <w:pPr>
            <w:tabs>
              <w:tab w:val="left" w:pos="-720"/>
              <w:tab w:val="right" w:pos="9360"/>
            </w:tabs>
            <w:suppressAutoHyphens/>
            <w:spacing w:before="60"/>
            <w:rPr>
              <w:spacing w:val="-2"/>
              <w:lang w:val="fr-FR"/>
            </w:rPr>
          </w:pPr>
          <w:r>
            <w:rPr>
              <w:spacing w:val="-2"/>
              <w:lang w:val="fr-FR"/>
            </w:rPr>
            <w:t>201</w:t>
          </w:r>
          <w:r w:rsidR="00D32A71">
            <w:rPr>
              <w:spacing w:val="-2"/>
              <w:lang w:val="fr-FR"/>
            </w:rPr>
            <w:t>7</w:t>
          </w:r>
          <w:r>
            <w:rPr>
              <w:spacing w:val="-2"/>
              <w:lang w:val="fr-FR"/>
            </w:rPr>
            <w:t>-1</w:t>
          </w:r>
          <w:r w:rsidR="004430FD">
            <w:rPr>
              <w:spacing w:val="-2"/>
              <w:lang w:val="fr-FR"/>
            </w:rPr>
            <w:t>1</w:t>
          </w:r>
        </w:p>
        <w:p w:rsidR="0066466B" w:rsidRDefault="0066466B">
          <w:pPr>
            <w:tabs>
              <w:tab w:val="left" w:pos="-720"/>
              <w:tab w:val="right" w:pos="9360"/>
            </w:tabs>
            <w:suppressAutoHyphens/>
            <w:rPr>
              <w:spacing w:val="-2"/>
              <w:lang w:val="fr-FR"/>
            </w:rPr>
          </w:pPr>
          <w:r>
            <w:rPr>
              <w:spacing w:val="-2"/>
              <w:lang w:val="fr-FR"/>
            </w:rPr>
            <w:t xml:space="preserve">Nom ou numéro </w:t>
          </w:r>
        </w:p>
        <w:p w:rsidR="0066466B" w:rsidRDefault="0066466B">
          <w:pPr>
            <w:tabs>
              <w:tab w:val="left" w:pos="-720"/>
            </w:tabs>
            <w:spacing w:after="60"/>
            <w:rPr>
              <w:spacing w:val="-2"/>
              <w:lang w:val="fr-FR"/>
            </w:rPr>
          </w:pPr>
          <w:proofErr w:type="gramStart"/>
          <w:r>
            <w:rPr>
              <w:spacing w:val="-2"/>
              <w:lang w:val="fr-FR"/>
            </w:rPr>
            <w:t>de</w:t>
          </w:r>
          <w:proofErr w:type="gramEnd"/>
          <w:r>
            <w:rPr>
              <w:spacing w:val="-2"/>
              <w:lang w:val="fr-FR"/>
            </w:rPr>
            <w:t xml:space="preserve"> projet</w:t>
          </w:r>
        </w:p>
      </w:tc>
      <w:tc>
        <w:tcPr>
          <w:tcW w:w="6210" w:type="dxa"/>
        </w:tcPr>
        <w:p w:rsidR="0066466B" w:rsidRDefault="0066466B">
          <w:pPr>
            <w:tabs>
              <w:tab w:val="left" w:pos="-720"/>
              <w:tab w:val="right" w:pos="9360"/>
            </w:tabs>
            <w:suppressAutoHyphens/>
            <w:spacing w:before="60"/>
            <w:jc w:val="center"/>
            <w:rPr>
              <w:spacing w:val="-2"/>
            </w:rPr>
          </w:pPr>
          <w:r>
            <w:rPr>
              <w:spacing w:val="-2"/>
            </w:rPr>
            <w:t xml:space="preserve">IMPERMÉABILISATION EN FEUILLES DE </w:t>
          </w:r>
        </w:p>
        <w:p w:rsidR="0066466B" w:rsidRDefault="0066466B">
          <w:pPr>
            <w:tabs>
              <w:tab w:val="left" w:pos="-720"/>
              <w:tab w:val="right" w:pos="9360"/>
            </w:tabs>
            <w:suppressAutoHyphens/>
            <w:spacing w:before="60"/>
            <w:jc w:val="center"/>
            <w:rPr>
              <w:spacing w:val="-2"/>
              <w:lang w:val="fr-FR"/>
            </w:rPr>
          </w:pPr>
          <w:r>
            <w:rPr>
              <w:spacing w:val="-2"/>
            </w:rPr>
            <w:t xml:space="preserve">BITUME </w:t>
          </w:r>
          <w:proofErr w:type="gramStart"/>
          <w:r>
            <w:rPr>
              <w:spacing w:val="-2"/>
            </w:rPr>
            <w:t>MODIFIÉ  –</w:t>
          </w:r>
          <w:proofErr w:type="gramEnd"/>
          <w:r>
            <w:rPr>
              <w:spacing w:val="-2"/>
            </w:rPr>
            <w:t xml:space="preserve"> TOIT-TERRASSES</w:t>
          </w:r>
        </w:p>
      </w:tc>
      <w:tc>
        <w:tcPr>
          <w:tcW w:w="1710" w:type="dxa"/>
        </w:tcPr>
        <w:p w:rsidR="0066466B" w:rsidRDefault="0066466B">
          <w:pPr>
            <w:tabs>
              <w:tab w:val="left" w:pos="-720"/>
              <w:tab w:val="right" w:pos="9360"/>
            </w:tabs>
            <w:suppressAutoHyphens/>
            <w:spacing w:before="60"/>
            <w:jc w:val="right"/>
            <w:rPr>
              <w:spacing w:val="-2"/>
              <w:lang w:val="fr-FR"/>
            </w:rPr>
          </w:pPr>
          <w:r>
            <w:rPr>
              <w:spacing w:val="-2"/>
              <w:lang w:val="fr-FR"/>
            </w:rPr>
            <w:t>07 13 52.13</w:t>
          </w:r>
        </w:p>
        <w:p w:rsidR="0066466B" w:rsidRDefault="0066466B">
          <w:pPr>
            <w:tabs>
              <w:tab w:val="left" w:pos="-720"/>
              <w:tab w:val="right" w:pos="9360"/>
            </w:tabs>
            <w:suppressAutoHyphens/>
            <w:rPr>
              <w:spacing w:val="-2"/>
              <w:lang w:val="fr-FR"/>
            </w:rPr>
          </w:pPr>
        </w:p>
        <w:p w:rsidR="0066466B" w:rsidRDefault="0066466B" w:rsidP="001B3FA5">
          <w:pPr>
            <w:tabs>
              <w:tab w:val="left" w:pos="-720"/>
              <w:tab w:val="right" w:pos="9360"/>
            </w:tabs>
            <w:suppressAutoHyphens/>
            <w:jc w:val="right"/>
            <w:rPr>
              <w:spacing w:val="-2"/>
              <w:lang w:val="fr-FR"/>
            </w:rPr>
          </w:pPr>
          <w:r>
            <w:rPr>
              <w:spacing w:val="-2"/>
              <w:lang w:val="fr-FR"/>
            </w:rPr>
            <w:t xml:space="preserve">Page </w:t>
          </w:r>
          <w:r>
            <w:rPr>
              <w:rStyle w:val="Numrodepage"/>
            </w:rPr>
            <w:fldChar w:fldCharType="begin"/>
          </w:r>
          <w:r>
            <w:rPr>
              <w:rStyle w:val="Numrodepage"/>
              <w:lang w:val="fr-FR"/>
            </w:rPr>
            <w:instrText xml:space="preserve"> PAGE </w:instrText>
          </w:r>
          <w:r>
            <w:rPr>
              <w:rStyle w:val="Numrodepage"/>
            </w:rPr>
            <w:fldChar w:fldCharType="separate"/>
          </w:r>
          <w:r w:rsidR="009937CD">
            <w:rPr>
              <w:rStyle w:val="Numrodepage"/>
              <w:noProof/>
              <w:lang w:val="fr-FR"/>
            </w:rPr>
            <w:t>1</w:t>
          </w:r>
          <w:r>
            <w:rPr>
              <w:rStyle w:val="Numrodepage"/>
            </w:rPr>
            <w:fldChar w:fldCharType="end"/>
          </w:r>
          <w:r>
            <w:rPr>
              <w:rStyle w:val="Numrodepage"/>
            </w:rPr>
            <w:t xml:space="preserve"> </w:t>
          </w:r>
          <w:r w:rsidR="001B3FA5">
            <w:rPr>
              <w:rStyle w:val="Numrodepage"/>
              <w:lang w:val="fr-FR"/>
            </w:rPr>
            <w:t>de 9</w:t>
          </w:r>
        </w:p>
      </w:tc>
    </w:tr>
  </w:tbl>
  <w:p w:rsidR="0066466B" w:rsidRDefault="006646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F40A92"/>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none"/>
      <w:suff w:val="nothing"/>
      <w:lvlText w:val=""/>
      <w:lvlJc w:val="lef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1" w15:restartNumberingAfterBreak="0">
    <w:nsid w:val="00F9740A"/>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 w15:restartNumberingAfterBreak="0">
    <w:nsid w:val="04100D76"/>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3" w15:restartNumberingAfterBreak="0">
    <w:nsid w:val="0503015F"/>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4" w15:restartNumberingAfterBreak="0">
    <w:nsid w:val="08530CC4"/>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5" w15:restartNumberingAfterBreak="0">
    <w:nsid w:val="15AD45DF"/>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6" w15:restartNumberingAfterBreak="0">
    <w:nsid w:val="1FCB5EDA"/>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7" w15:restartNumberingAfterBreak="0">
    <w:nsid w:val="20D306DC"/>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8" w15:restartNumberingAfterBreak="0">
    <w:nsid w:val="27175400"/>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9" w15:restartNumberingAfterBreak="0">
    <w:nsid w:val="28E4762D"/>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0" w15:restartNumberingAfterBreak="0">
    <w:nsid w:val="2B53525A"/>
    <w:multiLevelType w:val="multilevel"/>
    <w:tmpl w:val="A80EBA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850"/>
      </w:pPr>
      <w:rPr>
        <w:rFonts w:hint="default"/>
      </w:rPr>
    </w:lvl>
    <w:lvl w:ilvl="2">
      <w:start w:val="1"/>
      <w:numFmt w:val="decimal"/>
      <w:lvlText w:val=".%3"/>
      <w:lvlJc w:val="left"/>
      <w:pPr>
        <w:tabs>
          <w:tab w:val="num" w:pos="1418"/>
        </w:tabs>
        <w:ind w:left="1418" w:hanging="567"/>
      </w:pPr>
      <w:rPr>
        <w:rFonts w:hint="default"/>
      </w:rPr>
    </w:lvl>
    <w:lvl w:ilvl="3">
      <w:start w:val="1"/>
      <w:numFmt w:val="decimal"/>
      <w:lvlText w:val=".%4"/>
      <w:lvlJc w:val="left"/>
      <w:pPr>
        <w:tabs>
          <w:tab w:val="num" w:pos="1701"/>
        </w:tabs>
        <w:ind w:left="1701" w:hanging="567"/>
      </w:pPr>
      <w:rPr>
        <w:rFonts w:hint="default"/>
        <w:b w:val="0"/>
        <w:i w:val="0"/>
      </w:rPr>
    </w:lvl>
    <w:lvl w:ilvl="4">
      <w:start w:val="1"/>
      <w:numFmt w:val="decimal"/>
      <w:lvlText w:val=".%5"/>
      <w:lvlJc w:val="right"/>
      <w:pPr>
        <w:tabs>
          <w:tab w:val="num" w:pos="2268"/>
        </w:tabs>
        <w:ind w:left="2268" w:hanging="283"/>
      </w:pPr>
      <w:rPr>
        <w:rFonts w:hint="default"/>
      </w:rPr>
    </w:lvl>
    <w:lvl w:ilvl="5">
      <w:start w:val="1"/>
      <w:numFmt w:val="decimal"/>
      <w:lvlText w:val=".%5.%6"/>
      <w:lvlJc w:val="left"/>
      <w:pPr>
        <w:tabs>
          <w:tab w:val="num" w:pos="-1702"/>
        </w:tabs>
        <w:ind w:left="-1702" w:firstLine="0"/>
      </w:pPr>
      <w:rPr>
        <w:rFonts w:hint="default"/>
      </w:rPr>
    </w:lvl>
    <w:lvl w:ilvl="6">
      <w:start w:val="1"/>
      <w:numFmt w:val="decimal"/>
      <w:lvlText w:val=".%5.%6.%7"/>
      <w:lvlJc w:val="left"/>
      <w:pPr>
        <w:tabs>
          <w:tab w:val="num" w:pos="-1702"/>
        </w:tabs>
        <w:ind w:left="-1702" w:firstLine="0"/>
      </w:pPr>
      <w:rPr>
        <w:rFonts w:hint="default"/>
      </w:rPr>
    </w:lvl>
    <w:lvl w:ilvl="7">
      <w:start w:val="1"/>
      <w:numFmt w:val="decimal"/>
      <w:lvlText w:val=".%5.%6.%7.%8"/>
      <w:lvlJc w:val="left"/>
      <w:pPr>
        <w:tabs>
          <w:tab w:val="num" w:pos="-1702"/>
        </w:tabs>
        <w:ind w:left="-1702" w:firstLine="0"/>
      </w:pPr>
      <w:rPr>
        <w:rFonts w:hint="default"/>
      </w:rPr>
    </w:lvl>
    <w:lvl w:ilvl="8">
      <w:start w:val="1"/>
      <w:numFmt w:val="decimal"/>
      <w:lvlText w:val=".%5.%6.%7.%8.%9"/>
      <w:lvlJc w:val="left"/>
      <w:pPr>
        <w:tabs>
          <w:tab w:val="num" w:pos="-1702"/>
        </w:tabs>
        <w:ind w:left="-1702" w:firstLine="0"/>
      </w:pPr>
      <w:rPr>
        <w:rFonts w:hint="default"/>
      </w:rPr>
    </w:lvl>
  </w:abstractNum>
  <w:abstractNum w:abstractNumId="11" w15:restartNumberingAfterBreak="0">
    <w:nsid w:val="30823425"/>
    <w:multiLevelType w:val="multilevel"/>
    <w:tmpl w:val="B79EAEBC"/>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1134"/>
        </w:tabs>
        <w:ind w:left="1134" w:hanging="850"/>
      </w:pPr>
      <w:rPr>
        <w:rFonts w:hint="default"/>
      </w:rPr>
    </w:lvl>
    <w:lvl w:ilvl="2">
      <w:start w:val="1"/>
      <w:numFmt w:val="decimal"/>
      <w:pStyle w:val="Titre3"/>
      <w:lvlText w:val=".%3"/>
      <w:lvlJc w:val="left"/>
      <w:pPr>
        <w:tabs>
          <w:tab w:val="num" w:pos="1418"/>
        </w:tabs>
        <w:ind w:left="1418" w:hanging="567"/>
      </w:pPr>
      <w:rPr>
        <w:rFonts w:ascii="Arial" w:hAnsi="Arial" w:cs="Arial" w:hint="default"/>
        <w:sz w:val="20"/>
        <w:szCs w:val="20"/>
      </w:rPr>
    </w:lvl>
    <w:lvl w:ilvl="3">
      <w:start w:val="1"/>
      <w:numFmt w:val="decimal"/>
      <w:pStyle w:val="Titre4"/>
      <w:lvlText w:val=".%4"/>
      <w:lvlJc w:val="left"/>
      <w:pPr>
        <w:tabs>
          <w:tab w:val="num" w:pos="1701"/>
        </w:tabs>
        <w:ind w:left="1701" w:hanging="567"/>
      </w:pPr>
      <w:rPr>
        <w:rFonts w:ascii="Arial" w:hAnsi="Arial" w:cs="Arial" w:hint="default"/>
        <w:b w:val="0"/>
        <w:i w:val="0"/>
        <w:sz w:val="20"/>
        <w:szCs w:val="20"/>
      </w:rPr>
    </w:lvl>
    <w:lvl w:ilvl="4">
      <w:start w:val="1"/>
      <w:numFmt w:val="decimal"/>
      <w:pStyle w:val="Titre5"/>
      <w:lvlText w:val=".%5"/>
      <w:lvlJc w:val="right"/>
      <w:pPr>
        <w:tabs>
          <w:tab w:val="num" w:pos="2268"/>
        </w:tabs>
        <w:ind w:left="2268" w:hanging="283"/>
      </w:pPr>
      <w:rPr>
        <w:rFonts w:hint="default"/>
      </w:rPr>
    </w:lvl>
    <w:lvl w:ilvl="5">
      <w:start w:val="1"/>
      <w:numFmt w:val="decimal"/>
      <w:pStyle w:val="Titre6"/>
      <w:lvlText w:val=".%5.%6"/>
      <w:lvlJc w:val="left"/>
      <w:pPr>
        <w:tabs>
          <w:tab w:val="num" w:pos="-1702"/>
        </w:tabs>
        <w:ind w:left="-1702" w:firstLine="0"/>
      </w:pPr>
      <w:rPr>
        <w:rFonts w:hint="default"/>
      </w:rPr>
    </w:lvl>
    <w:lvl w:ilvl="6">
      <w:start w:val="1"/>
      <w:numFmt w:val="decimal"/>
      <w:pStyle w:val="Titre7"/>
      <w:lvlText w:val=".%5.%6.%7"/>
      <w:lvlJc w:val="left"/>
      <w:pPr>
        <w:tabs>
          <w:tab w:val="num" w:pos="-1702"/>
        </w:tabs>
        <w:ind w:left="-1702" w:firstLine="0"/>
      </w:pPr>
      <w:rPr>
        <w:rFonts w:hint="default"/>
      </w:rPr>
    </w:lvl>
    <w:lvl w:ilvl="7">
      <w:start w:val="1"/>
      <w:numFmt w:val="decimal"/>
      <w:pStyle w:val="Titre8"/>
      <w:lvlText w:val=".%5.%6.%7.%8"/>
      <w:lvlJc w:val="left"/>
      <w:pPr>
        <w:tabs>
          <w:tab w:val="num" w:pos="-1702"/>
        </w:tabs>
        <w:ind w:left="-1702" w:firstLine="0"/>
      </w:pPr>
      <w:rPr>
        <w:rFonts w:hint="default"/>
      </w:rPr>
    </w:lvl>
    <w:lvl w:ilvl="8">
      <w:start w:val="1"/>
      <w:numFmt w:val="decimal"/>
      <w:pStyle w:val="Titre9"/>
      <w:lvlText w:val=".%5.%6.%7.%8.%9"/>
      <w:lvlJc w:val="left"/>
      <w:pPr>
        <w:tabs>
          <w:tab w:val="num" w:pos="-1702"/>
        </w:tabs>
        <w:ind w:left="-1702" w:firstLine="0"/>
      </w:pPr>
      <w:rPr>
        <w:rFonts w:hint="default"/>
      </w:rPr>
    </w:lvl>
  </w:abstractNum>
  <w:abstractNum w:abstractNumId="12" w15:restartNumberingAfterBreak="0">
    <w:nsid w:val="3C4D0CA5"/>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3" w15:restartNumberingAfterBreak="0">
    <w:nsid w:val="3C5E15FD"/>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4" w15:restartNumberingAfterBreak="0">
    <w:nsid w:val="3F8C1F59"/>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5" w15:restartNumberingAfterBreak="0">
    <w:nsid w:val="45797B72"/>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6" w15:restartNumberingAfterBreak="0">
    <w:nsid w:val="46015331"/>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7" w15:restartNumberingAfterBreak="0">
    <w:nsid w:val="472F27B4"/>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8" w15:restartNumberingAfterBreak="0">
    <w:nsid w:val="4A9922B6"/>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9" w15:restartNumberingAfterBreak="0">
    <w:nsid w:val="5EE25A89"/>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0" w15:restartNumberingAfterBreak="0">
    <w:nsid w:val="65D03BF3"/>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1" w15:restartNumberingAfterBreak="0">
    <w:nsid w:val="6C75066A"/>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22" w15:restartNumberingAfterBreak="0">
    <w:nsid w:val="780E7113"/>
    <w:multiLevelType w:val="multilevel"/>
    <w:tmpl w:val="8234ADC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num w:numId="1">
    <w:abstractNumId w:val="14"/>
  </w:num>
  <w:num w:numId="2">
    <w:abstractNumId w:val="6"/>
  </w:num>
  <w:num w:numId="3">
    <w:abstractNumId w:val="9"/>
  </w:num>
  <w:num w:numId="4">
    <w:abstractNumId w:val="15"/>
  </w:num>
  <w:num w:numId="5">
    <w:abstractNumId w:val="13"/>
  </w:num>
  <w:num w:numId="6">
    <w:abstractNumId w:val="7"/>
  </w:num>
  <w:num w:numId="7">
    <w:abstractNumId w:val="2"/>
  </w:num>
  <w:num w:numId="8">
    <w:abstractNumId w:val="8"/>
  </w:num>
  <w:num w:numId="9">
    <w:abstractNumId w:val="12"/>
  </w:num>
  <w:num w:numId="10">
    <w:abstractNumId w:val="18"/>
  </w:num>
  <w:num w:numId="11">
    <w:abstractNumId w:val="20"/>
  </w:num>
  <w:num w:numId="12">
    <w:abstractNumId w:val="4"/>
  </w:num>
  <w:num w:numId="13">
    <w:abstractNumId w:val="21"/>
  </w:num>
  <w:num w:numId="14">
    <w:abstractNumId w:val="17"/>
  </w:num>
  <w:num w:numId="15">
    <w:abstractNumId w:val="3"/>
  </w:num>
  <w:num w:numId="16">
    <w:abstractNumId w:val="1"/>
  </w:num>
  <w:num w:numId="17">
    <w:abstractNumId w:val="0"/>
  </w:num>
  <w:num w:numId="18">
    <w:abstractNumId w:val="11"/>
  </w:num>
  <w:num w:numId="19">
    <w:abstractNumId w:val="16"/>
  </w:num>
  <w:num w:numId="20">
    <w:abstractNumId w:val="19"/>
  </w:num>
  <w:num w:numId="21">
    <w:abstractNumId w:val="22"/>
  </w:num>
  <w:num w:numId="22">
    <w:abstractNumId w:val="5"/>
  </w:num>
  <w:num w:numId="23">
    <w:abstractNumId w:val="11"/>
  </w:num>
  <w:num w:numId="24">
    <w:abstractNumId w:val="11"/>
  </w:num>
  <w:num w:numId="25">
    <w:abstractNumId w:val="11"/>
  </w:num>
  <w:num w:numId="26">
    <w:abstractNumId w:val="10"/>
  </w:num>
  <w:num w:numId="27">
    <w:abstractNumId w:val="11"/>
  </w:num>
  <w:num w:numId="28">
    <w:abstractNumId w:val="11"/>
  </w:num>
  <w:num w:numId="29">
    <w:abstractNumId w:val="11"/>
  </w:num>
  <w:num w:numId="30">
    <w:abstractNumId w:val="11"/>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C11"/>
    <w:rsid w:val="00017FE4"/>
    <w:rsid w:val="00033F6F"/>
    <w:rsid w:val="0004645E"/>
    <w:rsid w:val="0007549F"/>
    <w:rsid w:val="00084B75"/>
    <w:rsid w:val="00085E42"/>
    <w:rsid w:val="000A22F9"/>
    <w:rsid w:val="000C4A4F"/>
    <w:rsid w:val="000D57B7"/>
    <w:rsid w:val="00105552"/>
    <w:rsid w:val="001067EB"/>
    <w:rsid w:val="00110E6A"/>
    <w:rsid w:val="00110F6E"/>
    <w:rsid w:val="001171FC"/>
    <w:rsid w:val="001231EC"/>
    <w:rsid w:val="00130805"/>
    <w:rsid w:val="00146B1F"/>
    <w:rsid w:val="00147051"/>
    <w:rsid w:val="00173CEB"/>
    <w:rsid w:val="00181EB8"/>
    <w:rsid w:val="001A2CE0"/>
    <w:rsid w:val="001B3FA5"/>
    <w:rsid w:val="001C497B"/>
    <w:rsid w:val="001C7358"/>
    <w:rsid w:val="001D1A40"/>
    <w:rsid w:val="001E6253"/>
    <w:rsid w:val="001E6E51"/>
    <w:rsid w:val="001E7940"/>
    <w:rsid w:val="001F415F"/>
    <w:rsid w:val="002064AE"/>
    <w:rsid w:val="00217ADA"/>
    <w:rsid w:val="002254F5"/>
    <w:rsid w:val="0023079D"/>
    <w:rsid w:val="002510B8"/>
    <w:rsid w:val="0027260C"/>
    <w:rsid w:val="00275E28"/>
    <w:rsid w:val="00277853"/>
    <w:rsid w:val="0029046C"/>
    <w:rsid w:val="0029058F"/>
    <w:rsid w:val="00293AB6"/>
    <w:rsid w:val="002E4A0B"/>
    <w:rsid w:val="002E63AF"/>
    <w:rsid w:val="002E6AD4"/>
    <w:rsid w:val="002F0A1E"/>
    <w:rsid w:val="0031074F"/>
    <w:rsid w:val="00311F05"/>
    <w:rsid w:val="00315471"/>
    <w:rsid w:val="00323663"/>
    <w:rsid w:val="00332027"/>
    <w:rsid w:val="00373070"/>
    <w:rsid w:val="003977F4"/>
    <w:rsid w:val="003B1B6A"/>
    <w:rsid w:val="003B3A7C"/>
    <w:rsid w:val="003B42D9"/>
    <w:rsid w:val="003B4AD1"/>
    <w:rsid w:val="003C07D2"/>
    <w:rsid w:val="00400B21"/>
    <w:rsid w:val="00416627"/>
    <w:rsid w:val="00417568"/>
    <w:rsid w:val="00417B2B"/>
    <w:rsid w:val="00421574"/>
    <w:rsid w:val="00422230"/>
    <w:rsid w:val="004226A4"/>
    <w:rsid w:val="004351E4"/>
    <w:rsid w:val="00440502"/>
    <w:rsid w:val="004430FD"/>
    <w:rsid w:val="0044797D"/>
    <w:rsid w:val="004502B1"/>
    <w:rsid w:val="00452876"/>
    <w:rsid w:val="0046107B"/>
    <w:rsid w:val="00461812"/>
    <w:rsid w:val="00473FDF"/>
    <w:rsid w:val="00474C5D"/>
    <w:rsid w:val="0048116A"/>
    <w:rsid w:val="004836DB"/>
    <w:rsid w:val="0049096B"/>
    <w:rsid w:val="004933EC"/>
    <w:rsid w:val="004A59FA"/>
    <w:rsid w:val="004A5D72"/>
    <w:rsid w:val="004A6ED2"/>
    <w:rsid w:val="004B2CD4"/>
    <w:rsid w:val="004B6263"/>
    <w:rsid w:val="004C0CE3"/>
    <w:rsid w:val="004C4191"/>
    <w:rsid w:val="004D4688"/>
    <w:rsid w:val="004D4760"/>
    <w:rsid w:val="004E7296"/>
    <w:rsid w:val="004F40E3"/>
    <w:rsid w:val="00506C9D"/>
    <w:rsid w:val="00510F24"/>
    <w:rsid w:val="00511593"/>
    <w:rsid w:val="00511FCC"/>
    <w:rsid w:val="0053474C"/>
    <w:rsid w:val="00537016"/>
    <w:rsid w:val="005530D8"/>
    <w:rsid w:val="00561620"/>
    <w:rsid w:val="005621EE"/>
    <w:rsid w:val="005624E1"/>
    <w:rsid w:val="00566FF3"/>
    <w:rsid w:val="00571929"/>
    <w:rsid w:val="005A2CCB"/>
    <w:rsid w:val="005A40A5"/>
    <w:rsid w:val="005B66AD"/>
    <w:rsid w:val="005C4307"/>
    <w:rsid w:val="005E009B"/>
    <w:rsid w:val="005E05E1"/>
    <w:rsid w:val="005E1726"/>
    <w:rsid w:val="005F0F8C"/>
    <w:rsid w:val="005F76C4"/>
    <w:rsid w:val="00616AE9"/>
    <w:rsid w:val="00622783"/>
    <w:rsid w:val="006235B1"/>
    <w:rsid w:val="00623FF2"/>
    <w:rsid w:val="0064157F"/>
    <w:rsid w:val="006460BF"/>
    <w:rsid w:val="00646758"/>
    <w:rsid w:val="00663519"/>
    <w:rsid w:val="0066466B"/>
    <w:rsid w:val="00667BDB"/>
    <w:rsid w:val="00667DC3"/>
    <w:rsid w:val="006906DE"/>
    <w:rsid w:val="00691A6A"/>
    <w:rsid w:val="00695270"/>
    <w:rsid w:val="006C2EC7"/>
    <w:rsid w:val="006C53AC"/>
    <w:rsid w:val="006C6081"/>
    <w:rsid w:val="006E331E"/>
    <w:rsid w:val="006F7B61"/>
    <w:rsid w:val="00707C14"/>
    <w:rsid w:val="00725754"/>
    <w:rsid w:val="0073693F"/>
    <w:rsid w:val="00741592"/>
    <w:rsid w:val="0075239A"/>
    <w:rsid w:val="00752463"/>
    <w:rsid w:val="007527C6"/>
    <w:rsid w:val="007645B0"/>
    <w:rsid w:val="00767090"/>
    <w:rsid w:val="00771EB7"/>
    <w:rsid w:val="00796D14"/>
    <w:rsid w:val="007A2A36"/>
    <w:rsid w:val="007A5A5D"/>
    <w:rsid w:val="007B518E"/>
    <w:rsid w:val="007E50C7"/>
    <w:rsid w:val="007F25DE"/>
    <w:rsid w:val="007F5B1D"/>
    <w:rsid w:val="00807A7D"/>
    <w:rsid w:val="00807E3E"/>
    <w:rsid w:val="0081044F"/>
    <w:rsid w:val="00812C2D"/>
    <w:rsid w:val="00814163"/>
    <w:rsid w:val="0082382E"/>
    <w:rsid w:val="00874F82"/>
    <w:rsid w:val="00885313"/>
    <w:rsid w:val="008967AC"/>
    <w:rsid w:val="008B3115"/>
    <w:rsid w:val="008B443B"/>
    <w:rsid w:val="008B647B"/>
    <w:rsid w:val="008C5342"/>
    <w:rsid w:val="008C7D88"/>
    <w:rsid w:val="008F7FB4"/>
    <w:rsid w:val="00901047"/>
    <w:rsid w:val="009051ED"/>
    <w:rsid w:val="00922467"/>
    <w:rsid w:val="009273ED"/>
    <w:rsid w:val="00927A62"/>
    <w:rsid w:val="0094207D"/>
    <w:rsid w:val="00951D93"/>
    <w:rsid w:val="009656A8"/>
    <w:rsid w:val="00966A89"/>
    <w:rsid w:val="00966CE9"/>
    <w:rsid w:val="00977F0E"/>
    <w:rsid w:val="009937CD"/>
    <w:rsid w:val="009A4E93"/>
    <w:rsid w:val="009B3640"/>
    <w:rsid w:val="009B3838"/>
    <w:rsid w:val="009E6A91"/>
    <w:rsid w:val="00A01869"/>
    <w:rsid w:val="00A01CA1"/>
    <w:rsid w:val="00A20B97"/>
    <w:rsid w:val="00A21BCA"/>
    <w:rsid w:val="00A36440"/>
    <w:rsid w:val="00A502A9"/>
    <w:rsid w:val="00A571D3"/>
    <w:rsid w:val="00A651A7"/>
    <w:rsid w:val="00A85CEA"/>
    <w:rsid w:val="00A8676E"/>
    <w:rsid w:val="00A93F7A"/>
    <w:rsid w:val="00A97CDA"/>
    <w:rsid w:val="00AA6E47"/>
    <w:rsid w:val="00AB6BBA"/>
    <w:rsid w:val="00AC3E92"/>
    <w:rsid w:val="00AD4BF5"/>
    <w:rsid w:val="00AF61E3"/>
    <w:rsid w:val="00B01C9C"/>
    <w:rsid w:val="00B20942"/>
    <w:rsid w:val="00B25E3D"/>
    <w:rsid w:val="00B31217"/>
    <w:rsid w:val="00B3439B"/>
    <w:rsid w:val="00B344ED"/>
    <w:rsid w:val="00B36EB7"/>
    <w:rsid w:val="00B6031D"/>
    <w:rsid w:val="00B6428C"/>
    <w:rsid w:val="00B6434B"/>
    <w:rsid w:val="00B77EF0"/>
    <w:rsid w:val="00B87DF1"/>
    <w:rsid w:val="00B905DE"/>
    <w:rsid w:val="00BA245E"/>
    <w:rsid w:val="00BA3AB9"/>
    <w:rsid w:val="00BB7A80"/>
    <w:rsid w:val="00BC61DC"/>
    <w:rsid w:val="00BF7DDA"/>
    <w:rsid w:val="00C05C5F"/>
    <w:rsid w:val="00C07161"/>
    <w:rsid w:val="00C24A15"/>
    <w:rsid w:val="00C27042"/>
    <w:rsid w:val="00C3204C"/>
    <w:rsid w:val="00C40554"/>
    <w:rsid w:val="00C449F2"/>
    <w:rsid w:val="00C44E8A"/>
    <w:rsid w:val="00C47102"/>
    <w:rsid w:val="00C57C12"/>
    <w:rsid w:val="00C70E08"/>
    <w:rsid w:val="00C82715"/>
    <w:rsid w:val="00C85C11"/>
    <w:rsid w:val="00C922FA"/>
    <w:rsid w:val="00CB0F26"/>
    <w:rsid w:val="00CD105F"/>
    <w:rsid w:val="00CD6EEC"/>
    <w:rsid w:val="00CE559B"/>
    <w:rsid w:val="00CF3DB3"/>
    <w:rsid w:val="00D03D36"/>
    <w:rsid w:val="00D1013C"/>
    <w:rsid w:val="00D15E34"/>
    <w:rsid w:val="00D25570"/>
    <w:rsid w:val="00D32A71"/>
    <w:rsid w:val="00D560AA"/>
    <w:rsid w:val="00D8387F"/>
    <w:rsid w:val="00D857DA"/>
    <w:rsid w:val="00D9606E"/>
    <w:rsid w:val="00DA766A"/>
    <w:rsid w:val="00DB2961"/>
    <w:rsid w:val="00DC127A"/>
    <w:rsid w:val="00DC30B2"/>
    <w:rsid w:val="00DD38D6"/>
    <w:rsid w:val="00DD3FA2"/>
    <w:rsid w:val="00DD4786"/>
    <w:rsid w:val="00E02D3C"/>
    <w:rsid w:val="00E02FE6"/>
    <w:rsid w:val="00E42F8D"/>
    <w:rsid w:val="00E4702E"/>
    <w:rsid w:val="00E478FB"/>
    <w:rsid w:val="00E61B15"/>
    <w:rsid w:val="00E64CFF"/>
    <w:rsid w:val="00E67CE6"/>
    <w:rsid w:val="00E72C39"/>
    <w:rsid w:val="00E863DD"/>
    <w:rsid w:val="00EA256E"/>
    <w:rsid w:val="00EA312E"/>
    <w:rsid w:val="00EB27B4"/>
    <w:rsid w:val="00EB437C"/>
    <w:rsid w:val="00EB7C70"/>
    <w:rsid w:val="00ED45BA"/>
    <w:rsid w:val="00ED6E53"/>
    <w:rsid w:val="00EE7C7B"/>
    <w:rsid w:val="00F30B74"/>
    <w:rsid w:val="00F3459F"/>
    <w:rsid w:val="00F34C0E"/>
    <w:rsid w:val="00F3516F"/>
    <w:rsid w:val="00F45DDE"/>
    <w:rsid w:val="00F51FE5"/>
    <w:rsid w:val="00F6440D"/>
    <w:rsid w:val="00F7048C"/>
    <w:rsid w:val="00F8734F"/>
    <w:rsid w:val="00F95478"/>
    <w:rsid w:val="00F96F72"/>
    <w:rsid w:val="00FA2BE2"/>
    <w:rsid w:val="00FB2DD5"/>
    <w:rsid w:val="00FB4339"/>
    <w:rsid w:val="00FB4B19"/>
    <w:rsid w:val="00FC05D9"/>
    <w:rsid w:val="00FC06AE"/>
    <w:rsid w:val="00FC0845"/>
    <w:rsid w:val="00FD0ED1"/>
    <w:rsid w:val="00FE19B4"/>
    <w:rsid w:val="00FF25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7D559"/>
  <w15:chartTrackingRefBased/>
  <w15:docId w15:val="{EB7EC861-3261-41A6-94C7-4B0EA850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eastAsia="en-US"/>
    </w:rPr>
  </w:style>
  <w:style w:type="paragraph" w:styleId="Titre1">
    <w:name w:val="heading 1"/>
    <w:basedOn w:val="Normal"/>
    <w:next w:val="Titre2"/>
    <w:autoRedefine/>
    <w:qFormat/>
    <w:rsid w:val="00AB6BBA"/>
    <w:pPr>
      <w:keepNext/>
      <w:numPr>
        <w:numId w:val="18"/>
      </w:numPr>
      <w:spacing w:before="480"/>
      <w:outlineLvl w:val="0"/>
    </w:pPr>
    <w:rPr>
      <w:sz w:val="28"/>
    </w:rPr>
  </w:style>
  <w:style w:type="paragraph" w:styleId="Titre2">
    <w:name w:val="heading 2"/>
    <w:basedOn w:val="Normal"/>
    <w:next w:val="Titre3"/>
    <w:autoRedefine/>
    <w:qFormat/>
    <w:pPr>
      <w:keepNext/>
      <w:numPr>
        <w:ilvl w:val="1"/>
        <w:numId w:val="18"/>
      </w:numPr>
      <w:spacing w:before="240"/>
      <w:jc w:val="both"/>
      <w:outlineLvl w:val="1"/>
    </w:pPr>
  </w:style>
  <w:style w:type="paragraph" w:styleId="Titre3">
    <w:name w:val="heading 3"/>
    <w:basedOn w:val="Normal"/>
    <w:qFormat/>
    <w:pPr>
      <w:numPr>
        <w:ilvl w:val="2"/>
        <w:numId w:val="18"/>
      </w:numPr>
      <w:tabs>
        <w:tab w:val="left" w:pos="1701"/>
      </w:tabs>
      <w:spacing w:before="120" w:after="120"/>
      <w:outlineLvl w:val="2"/>
    </w:pPr>
  </w:style>
  <w:style w:type="paragraph" w:styleId="Titre4">
    <w:name w:val="heading 4"/>
    <w:basedOn w:val="Normal"/>
    <w:link w:val="Titre4Car"/>
    <w:qFormat/>
    <w:pPr>
      <w:numPr>
        <w:ilvl w:val="3"/>
        <w:numId w:val="18"/>
      </w:numPr>
      <w:spacing w:before="60"/>
      <w:outlineLvl w:val="3"/>
    </w:pPr>
  </w:style>
  <w:style w:type="paragraph" w:styleId="Titre5">
    <w:name w:val="heading 5"/>
    <w:basedOn w:val="Normal"/>
    <w:qFormat/>
    <w:pPr>
      <w:numPr>
        <w:ilvl w:val="4"/>
        <w:numId w:val="18"/>
      </w:numPr>
      <w:spacing w:before="60"/>
      <w:outlineLvl w:val="4"/>
    </w:pPr>
  </w:style>
  <w:style w:type="paragraph" w:styleId="Titre6">
    <w:name w:val="heading 6"/>
    <w:basedOn w:val="Normal"/>
    <w:qFormat/>
    <w:pPr>
      <w:numPr>
        <w:ilvl w:val="5"/>
        <w:numId w:val="18"/>
      </w:numPr>
      <w:spacing w:before="60"/>
      <w:outlineLvl w:val="5"/>
    </w:pPr>
  </w:style>
  <w:style w:type="paragraph" w:styleId="Titre7">
    <w:name w:val="heading 7"/>
    <w:basedOn w:val="Normal"/>
    <w:qFormat/>
    <w:pPr>
      <w:numPr>
        <w:ilvl w:val="6"/>
        <w:numId w:val="18"/>
      </w:numPr>
      <w:spacing w:before="60"/>
      <w:outlineLvl w:val="6"/>
    </w:pPr>
    <w:rPr>
      <w:rFonts w:ascii="Arial" w:hAnsi="Arial"/>
    </w:rPr>
  </w:style>
  <w:style w:type="paragraph" w:styleId="Titre8">
    <w:name w:val="heading 8"/>
    <w:basedOn w:val="Normal"/>
    <w:qFormat/>
    <w:pPr>
      <w:numPr>
        <w:ilvl w:val="7"/>
        <w:numId w:val="18"/>
      </w:numPr>
      <w:spacing w:before="60"/>
      <w:outlineLvl w:val="7"/>
    </w:pPr>
  </w:style>
  <w:style w:type="paragraph" w:styleId="Titre9">
    <w:name w:val="heading 9"/>
    <w:basedOn w:val="Normal"/>
    <w:qFormat/>
    <w:pPr>
      <w:numPr>
        <w:ilvl w:val="8"/>
        <w:numId w:val="18"/>
      </w:numPr>
      <w:spacing w:before="60"/>
      <w:outlineLvl w:val="8"/>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Level9">
    <w:name w:val="Level 9"/>
    <w:pPr>
      <w:widowControl w:val="0"/>
      <w:autoSpaceDE w:val="0"/>
      <w:autoSpaceDN w:val="0"/>
      <w:adjustRightInd w:val="0"/>
      <w:ind w:left="6480"/>
      <w:jc w:val="both"/>
    </w:pPr>
    <w:rPr>
      <w:sz w:val="24"/>
      <w:szCs w:val="24"/>
      <w:lang w:val="en-CA" w:eastAsia="en-US"/>
    </w:rPr>
  </w:style>
  <w:style w:type="paragraph" w:customStyle="1" w:styleId="Level1">
    <w:name w:val="Level 1"/>
    <w:pPr>
      <w:widowControl w:val="0"/>
      <w:autoSpaceDE w:val="0"/>
      <w:autoSpaceDN w:val="0"/>
      <w:adjustRightInd w:val="0"/>
      <w:ind w:left="720"/>
      <w:jc w:val="both"/>
    </w:pPr>
    <w:rPr>
      <w:sz w:val="24"/>
      <w:szCs w:val="24"/>
      <w:lang w:val="en-CA" w:eastAsia="en-US"/>
    </w:rPr>
  </w:style>
  <w:style w:type="paragraph" w:customStyle="1" w:styleId="Level2">
    <w:name w:val="Level 2"/>
    <w:pPr>
      <w:widowControl w:val="0"/>
      <w:autoSpaceDE w:val="0"/>
      <w:autoSpaceDN w:val="0"/>
      <w:adjustRightInd w:val="0"/>
      <w:ind w:left="1440"/>
      <w:jc w:val="both"/>
    </w:pPr>
    <w:rPr>
      <w:sz w:val="24"/>
      <w:szCs w:val="24"/>
      <w:lang w:val="en-CA" w:eastAsia="en-US"/>
    </w:rPr>
  </w:style>
  <w:style w:type="paragraph" w:customStyle="1" w:styleId="Level3">
    <w:name w:val="Level 3"/>
    <w:pPr>
      <w:widowControl w:val="0"/>
      <w:autoSpaceDE w:val="0"/>
      <w:autoSpaceDN w:val="0"/>
      <w:adjustRightInd w:val="0"/>
      <w:ind w:left="2160"/>
      <w:jc w:val="both"/>
    </w:pPr>
    <w:rPr>
      <w:sz w:val="24"/>
      <w:szCs w:val="24"/>
      <w:lang w:val="en-CA" w:eastAsia="en-US"/>
    </w:rPr>
  </w:style>
  <w:style w:type="paragraph" w:customStyle="1" w:styleId="Level4">
    <w:name w:val="Level 4"/>
    <w:pPr>
      <w:widowControl w:val="0"/>
      <w:autoSpaceDE w:val="0"/>
      <w:autoSpaceDN w:val="0"/>
      <w:adjustRightInd w:val="0"/>
      <w:ind w:left="2880"/>
      <w:jc w:val="both"/>
    </w:pPr>
    <w:rPr>
      <w:sz w:val="24"/>
      <w:szCs w:val="24"/>
      <w:lang w:val="en-CA" w:eastAsia="en-US"/>
    </w:rPr>
  </w:style>
  <w:style w:type="paragraph" w:customStyle="1" w:styleId="Level5">
    <w:name w:val="Level 5"/>
    <w:pPr>
      <w:widowControl w:val="0"/>
      <w:autoSpaceDE w:val="0"/>
      <w:autoSpaceDN w:val="0"/>
      <w:adjustRightInd w:val="0"/>
      <w:ind w:left="3600"/>
      <w:jc w:val="both"/>
    </w:pPr>
    <w:rPr>
      <w:sz w:val="24"/>
      <w:szCs w:val="24"/>
      <w:lang w:val="en-CA" w:eastAsia="en-US"/>
    </w:rPr>
  </w:style>
  <w:style w:type="paragraph" w:customStyle="1" w:styleId="Level6">
    <w:name w:val="Level 6"/>
    <w:pPr>
      <w:widowControl w:val="0"/>
      <w:autoSpaceDE w:val="0"/>
      <w:autoSpaceDN w:val="0"/>
      <w:adjustRightInd w:val="0"/>
      <w:ind w:left="4320"/>
      <w:jc w:val="both"/>
    </w:pPr>
    <w:rPr>
      <w:sz w:val="24"/>
      <w:szCs w:val="24"/>
      <w:lang w:val="en-CA" w:eastAsia="en-US"/>
    </w:rPr>
  </w:style>
  <w:style w:type="paragraph" w:customStyle="1" w:styleId="Level7">
    <w:name w:val="Level 7"/>
    <w:pPr>
      <w:widowControl w:val="0"/>
      <w:autoSpaceDE w:val="0"/>
      <w:autoSpaceDN w:val="0"/>
      <w:adjustRightInd w:val="0"/>
      <w:ind w:left="5040"/>
      <w:jc w:val="both"/>
    </w:pPr>
    <w:rPr>
      <w:sz w:val="24"/>
      <w:szCs w:val="24"/>
      <w:lang w:val="en-CA" w:eastAsia="en-US"/>
    </w:rPr>
  </w:style>
  <w:style w:type="paragraph" w:customStyle="1" w:styleId="Level8">
    <w:name w:val="Level 8"/>
    <w:pPr>
      <w:widowControl w:val="0"/>
      <w:autoSpaceDE w:val="0"/>
      <w:autoSpaceDN w:val="0"/>
      <w:adjustRightInd w:val="0"/>
      <w:ind w:left="5760"/>
      <w:jc w:val="both"/>
    </w:pPr>
    <w:rPr>
      <w:sz w:val="24"/>
      <w:szCs w:val="24"/>
      <w:lang w:val="en-CA" w:eastAsia="en-US"/>
    </w:rPr>
  </w:style>
  <w:style w:type="paragraph" w:customStyle="1" w:styleId="Level91">
    <w:name w:val="Level 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b/>
      <w:bCs/>
      <w:sz w:val="24"/>
      <w:szCs w:val="24"/>
      <w:lang w:val="en-CA" w:eastAsia="en-US"/>
    </w:rPr>
  </w:style>
  <w:style w:type="paragraph" w:customStyle="1" w:styleId="SpecNote">
    <w:name w:val="SpecNote"/>
    <w:basedOn w:val="Normal"/>
    <w:pPr>
      <w:pBdr>
        <w:top w:val="double" w:sz="6" w:space="1" w:color="0080FF"/>
        <w:left w:val="double" w:sz="6" w:space="1" w:color="0080FF"/>
        <w:bottom w:val="double" w:sz="6" w:space="1" w:color="0080FF"/>
        <w:right w:val="double" w:sz="6" w:space="1" w:color="0080FF"/>
      </w:pBdr>
    </w:pPr>
    <w:rPr>
      <w:i/>
      <w:vanish/>
      <w:color w:val="0080FF"/>
      <w:szCs w:val="22"/>
    </w:rPr>
  </w:style>
  <w:style w:type="paragraph" w:customStyle="1" w:styleId="OR">
    <w:name w:val="[OR]"/>
    <w:basedOn w:val="Normal"/>
    <w:autoRedefine/>
    <w:pPr>
      <w:keepNext/>
      <w:spacing w:before="120"/>
      <w:jc w:val="center"/>
    </w:pPr>
    <w:rPr>
      <w:rFonts w:ascii="Arial" w:hAnsi="Arial"/>
      <w:b/>
      <w:color w:val="000000"/>
      <w:lang w:val="fr-FR"/>
    </w:rPr>
  </w:style>
  <w:style w:type="paragraph" w:customStyle="1" w:styleId="EndOfSection">
    <w:name w:val="EndOfSection"/>
    <w:basedOn w:val="Normal"/>
    <w:pPr>
      <w:spacing w:before="600"/>
      <w:jc w:val="center"/>
    </w:pPr>
    <w:rPr>
      <w:b/>
    </w:rPr>
  </w:style>
  <w:style w:type="paragraph" w:customStyle="1" w:styleId="SpecNoteEnv">
    <w:name w:val="SpecNoteEnv"/>
    <w:basedOn w:val="SpecNote"/>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lang w:val="en-CA"/>
    </w:rPr>
  </w:style>
  <w:style w:type="character" w:customStyle="1" w:styleId="IP">
    <w:name w:val="IP"/>
  </w:style>
  <w:style w:type="character" w:customStyle="1" w:styleId="SI">
    <w:name w:val="SI"/>
  </w:style>
  <w:style w:type="paragraph" w:customStyle="1" w:styleId="Level11">
    <w:name w:val="Level 1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21">
    <w:name w:val="Level 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31">
    <w:name w:val="Level 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41">
    <w:name w:val="Level 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51">
    <w:name w:val="Level 5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61">
    <w:name w:val="Level 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71">
    <w:name w:val="Level 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paragraph" w:customStyle="1" w:styleId="Level81">
    <w:name w:val="Level 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lang w:val="en-CA" w:eastAsia="en-US"/>
    </w:rPr>
  </w:style>
  <w:style w:type="character" w:customStyle="1" w:styleId="SYSHYPERTEXT">
    <w:name w:val="SYS_HYPERTEXT"/>
    <w:rPr>
      <w:color w:val="0000FF"/>
      <w:u w:val="single"/>
    </w:rPr>
  </w:style>
  <w:style w:type="paragraph" w:customStyle="1" w:styleId="CSITitle">
    <w:name w:val="CSITitle"/>
    <w:basedOn w:val="Normal"/>
    <w:pPr>
      <w:spacing w:line="480" w:lineRule="auto"/>
      <w:jc w:val="center"/>
    </w:pPr>
    <w:rPr>
      <w:b/>
    </w:rPr>
  </w:style>
  <w:style w:type="paragraph" w:customStyle="1" w:styleId="Report1">
    <w:name w:val="Report 1"/>
    <w:basedOn w:val="Normal"/>
    <w:autoRedefine/>
  </w:style>
  <w:style w:type="paragraph" w:styleId="Pieddepage">
    <w:name w:val="footer"/>
    <w:basedOn w:val="Normal"/>
    <w:pPr>
      <w:tabs>
        <w:tab w:val="left" w:pos="4680"/>
        <w:tab w:val="right" w:pos="9360"/>
      </w:tabs>
    </w:pPr>
  </w:style>
  <w:style w:type="paragraph" w:styleId="En-tte">
    <w:name w:val="header"/>
    <w:basedOn w:val="Normal"/>
    <w:pPr>
      <w:tabs>
        <w:tab w:val="right" w:pos="9360"/>
      </w:tabs>
    </w:pPr>
  </w:style>
  <w:style w:type="character" w:customStyle="1" w:styleId="Highlight">
    <w:name w:val="Highlight"/>
    <w:rPr>
      <w:color w:val="00FF00"/>
      <w:u w:val="single"/>
    </w:rPr>
  </w:style>
  <w:style w:type="paragraph" w:customStyle="1" w:styleId="Report2">
    <w:name w:val="Report 2"/>
    <w:basedOn w:val="Report1"/>
    <w:autoRedefine/>
    <w:pPr>
      <w:tabs>
        <w:tab w:val="left" w:pos="720"/>
      </w:tabs>
    </w:pPr>
  </w:style>
  <w:style w:type="character" w:styleId="Lienhypertexte">
    <w:name w:val="Hyperlink"/>
    <w:rPr>
      <w:color w:val="0000FF"/>
      <w:u w:val="single"/>
    </w:rPr>
  </w:style>
  <w:style w:type="character" w:customStyle="1" w:styleId="Hyperlink">
    <w:name w:val="Hyperlink"/>
    <w:rPr>
      <w:color w:val="0000FF"/>
      <w:u w:val="single"/>
    </w:rPr>
  </w:style>
  <w:style w:type="character" w:styleId="Numrodepage">
    <w:name w:val="page number"/>
    <w:basedOn w:val="Policepardfaut"/>
  </w:style>
  <w:style w:type="paragraph" w:styleId="Corpsdetexte">
    <w:name w:val="Body Text"/>
    <w:basedOn w:val="Normal"/>
    <w:autoRedefine/>
    <w:pPr>
      <w:spacing w:before="240"/>
      <w:jc w:val="both"/>
    </w:pPr>
    <w:rPr>
      <w:rFonts w:cs="Arial"/>
      <w:bCs/>
      <w:i/>
      <w:sz w:val="20"/>
    </w:rPr>
  </w:style>
  <w:style w:type="character" w:styleId="Lienhypertextesuivivisit">
    <w:name w:val="FollowedHyperlink"/>
    <w:rPr>
      <w:color w:val="800080"/>
      <w:u w:val="single"/>
    </w:rPr>
  </w:style>
  <w:style w:type="paragraph" w:styleId="Corpsdetexte2">
    <w:name w:val="Body Text 2"/>
    <w:basedOn w:val="Normal"/>
    <w:pPr>
      <w:jc w:val="center"/>
    </w:pPr>
    <w:rPr>
      <w:spacing w:val="-2"/>
      <w:sz w:val="48"/>
    </w:rPr>
  </w:style>
  <w:style w:type="paragraph" w:styleId="Textedebulles">
    <w:name w:val="Balloon Text"/>
    <w:basedOn w:val="Normal"/>
    <w:semiHidden/>
    <w:rsid w:val="00C85C11"/>
    <w:rPr>
      <w:rFonts w:ascii="Tahoma" w:hAnsi="Tahoma" w:cs="Tahoma"/>
      <w:sz w:val="16"/>
      <w:szCs w:val="16"/>
    </w:rPr>
  </w:style>
  <w:style w:type="paragraph" w:customStyle="1" w:styleId="Default">
    <w:name w:val="Default"/>
    <w:rsid w:val="005621EE"/>
    <w:pPr>
      <w:autoSpaceDE w:val="0"/>
      <w:autoSpaceDN w:val="0"/>
      <w:adjustRightInd w:val="0"/>
    </w:pPr>
    <w:rPr>
      <w:rFonts w:ascii="Arial" w:hAnsi="Arial" w:cs="Arial"/>
      <w:color w:val="000000"/>
      <w:sz w:val="24"/>
      <w:szCs w:val="24"/>
    </w:rPr>
  </w:style>
  <w:style w:type="character" w:customStyle="1" w:styleId="Titre4Car">
    <w:name w:val="Titre 4 Car"/>
    <w:link w:val="Titre4"/>
    <w:rsid w:val="006F7B6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PREM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97\Digic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13DE-8AE1-4F90-A5EB-58072AAE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0</TotalTime>
  <Pages>11</Pages>
  <Words>2919</Words>
  <Characters>16059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Roof Hatches</vt:lpstr>
    </vt:vector>
  </TitlesOfParts>
  <Company>Digicon Information Inc.</Company>
  <LinksUpToDate>false</LinksUpToDate>
  <CharactersWithSpaces>18941</CharactersWithSpaces>
  <SharedDoc>false</SharedDoc>
  <HLinks>
    <vt:vector size="6" baseType="variant">
      <vt:variant>
        <vt:i4>6291567</vt:i4>
      </vt:variant>
      <vt:variant>
        <vt:i4>0</vt:i4>
      </vt:variant>
      <vt:variant>
        <vt:i4>0</vt:i4>
      </vt:variant>
      <vt:variant>
        <vt:i4>5</vt:i4>
      </vt:variant>
      <vt:variant>
        <vt:lpwstr>http://www.soprema.ca/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 Hatches</dc:title>
  <dc:subject>CMS - Copyright 1982-2003, All rights reserved.</dc:subject>
  <dc:creator>Digicon Information Inc.</dc:creator>
  <cp:keywords>07730</cp:keywords>
  <cp:lastModifiedBy>Kevin TELLIER</cp:lastModifiedBy>
  <cp:revision>2</cp:revision>
  <cp:lastPrinted>2015-10-09T13:28:00Z</cp:lastPrinted>
  <dcterms:created xsi:type="dcterms:W3CDTF">2020-06-15T15:18:00Z</dcterms:created>
  <dcterms:modified xsi:type="dcterms:W3CDTF">2020-06-15T15:18:00Z</dcterms:modified>
</cp:coreProperties>
</file>